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1F41" w14:textId="29173083"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w:t>
      </w:r>
      <w:r w:rsidR="00070118">
        <w:rPr>
          <w:rFonts w:cs="Arial"/>
          <w:sz w:val="24"/>
          <w:szCs w:val="24"/>
        </w:rPr>
        <w:t>2bis</w:t>
      </w:r>
      <w:r w:rsidR="00627BF8" w:rsidRPr="007E46A3">
        <w:rPr>
          <w:rFonts w:cs="Arial"/>
          <w:noProof w:val="0"/>
          <w:sz w:val="24"/>
          <w:lang w:val="en-GB"/>
        </w:rPr>
        <w:tab/>
      </w:r>
      <w:r w:rsidR="003912B7">
        <w:rPr>
          <w:rFonts w:cs="Arial"/>
          <w:noProof w:val="0"/>
          <w:sz w:val="24"/>
          <w:lang w:val="en-GB"/>
        </w:rPr>
        <w:tab/>
      </w:r>
      <w:r w:rsidR="00B554A4" w:rsidRPr="00B554A4">
        <w:rPr>
          <w:rFonts w:cs="Arial"/>
          <w:noProof w:val="0"/>
          <w:sz w:val="24"/>
          <w:lang w:val="en-GB"/>
        </w:rPr>
        <w:t>R4-1912473</w:t>
      </w:r>
      <w:bookmarkStart w:id="0" w:name="_GoBack"/>
      <w:bookmarkEnd w:id="0"/>
    </w:p>
    <w:p w14:paraId="2702CFD0" w14:textId="77777777" w:rsidR="00627BF8" w:rsidRPr="002056B8" w:rsidRDefault="0045267C" w:rsidP="00627BF8">
      <w:pPr>
        <w:pStyle w:val="Header"/>
        <w:rPr>
          <w:noProof w:val="0"/>
          <w:sz w:val="24"/>
          <w:szCs w:val="24"/>
          <w:lang w:val="en-GB" w:eastAsia="zh-CN"/>
        </w:rPr>
      </w:pPr>
      <w:r>
        <w:rPr>
          <w:noProof w:val="0"/>
          <w:sz w:val="24"/>
          <w:szCs w:val="24"/>
          <w:lang w:val="en-GB" w:eastAsia="zh-CN"/>
        </w:rPr>
        <w:t>2019</w:t>
      </w:r>
    </w:p>
    <w:p w14:paraId="31EB382E"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14:paraId="27D6F97B" w14:textId="2C0C45A2"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070118">
        <w:rPr>
          <w:rFonts w:ascii="Arial" w:hAnsi="Arial" w:cs="Arial"/>
          <w:b/>
          <w:sz w:val="24"/>
        </w:rPr>
        <w:t>8</w:t>
      </w:r>
      <w:r w:rsidR="00E578CF" w:rsidRPr="00E578CF">
        <w:rPr>
          <w:rFonts w:ascii="Arial" w:hAnsi="Arial" w:cs="Arial"/>
          <w:b/>
          <w:sz w:val="24"/>
        </w:rPr>
        <w:t>.4.2.</w:t>
      </w:r>
      <w:r w:rsidR="00070118">
        <w:rPr>
          <w:rFonts w:ascii="Arial" w:hAnsi="Arial" w:cs="Arial"/>
          <w:b/>
          <w:sz w:val="24"/>
        </w:rPr>
        <w:t>1</w:t>
      </w:r>
    </w:p>
    <w:p w14:paraId="7D2DA312"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Pr>
          <w:rFonts w:ascii="Arial" w:hAnsi="Arial" w:cs="Arial"/>
          <w:b/>
          <w:sz w:val="24"/>
        </w:rPr>
        <w:t>Qualcomm Inc.</w:t>
      </w:r>
    </w:p>
    <w:p w14:paraId="5AD5DD01" w14:textId="0C8D1CD8"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591CB6">
        <w:rPr>
          <w:rFonts w:ascii="Arial" w:hAnsi="Arial" w:cs="Arial"/>
          <w:b/>
          <w:sz w:val="24"/>
        </w:rPr>
        <w:t>On UE to UE Coexistence study of NR V2X at 5.9GHz</w:t>
      </w:r>
    </w:p>
    <w:p w14:paraId="598C45C1"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Pr>
          <w:rFonts w:ascii="Arial" w:hAnsi="Arial" w:cs="Arial"/>
          <w:b/>
          <w:sz w:val="24"/>
        </w:rPr>
        <w:t>Discussion</w:t>
      </w:r>
    </w:p>
    <w:p w14:paraId="755CE782" w14:textId="14B59508" w:rsidR="004B515E" w:rsidRDefault="004B515E" w:rsidP="009C2D12">
      <w:pPr>
        <w:pStyle w:val="Heading1"/>
        <w:rPr>
          <w:lang w:val="en-US" w:eastAsia="zh-CN"/>
        </w:rPr>
      </w:pPr>
      <w:r w:rsidRPr="00224A01">
        <w:rPr>
          <w:lang w:val="en-US" w:eastAsia="zh-CN"/>
        </w:rPr>
        <w:t>Introduction</w:t>
      </w:r>
    </w:p>
    <w:p w14:paraId="392F902D" w14:textId="606D8A60" w:rsidR="00D05227" w:rsidRPr="007D6108" w:rsidRDefault="00D05227" w:rsidP="00D05227">
      <w:r>
        <w:t>We present in this paper our initial simulation result for RF Coexistence evaluation in 5.9GHz frequency between LTE V2X and NR V2X in the urban scenario.</w:t>
      </w:r>
      <w:r w:rsidR="003165CB">
        <w:t xml:space="preserve"> </w:t>
      </w:r>
    </w:p>
    <w:p w14:paraId="1523237C" w14:textId="5C68D6F7" w:rsidR="008D41F1" w:rsidRPr="008D41F1" w:rsidRDefault="003165CB" w:rsidP="008D41F1">
      <w:pPr>
        <w:rPr>
          <w:lang w:val="en-US" w:eastAsia="zh-CN"/>
        </w:rPr>
      </w:pPr>
      <w:r>
        <w:rPr>
          <w:lang w:val="en-US" w:eastAsia="zh-CN"/>
        </w:rPr>
        <w:t>The simulation assumptions are almost identical to those agreed in the email discussion, with some small differences due to the lack of time. The result will be further updated to resolve those difference.</w:t>
      </w:r>
    </w:p>
    <w:p w14:paraId="5982EC6F" w14:textId="0014FBC8" w:rsidR="0093161F" w:rsidRDefault="00E41DB4" w:rsidP="00F00497">
      <w:pPr>
        <w:pStyle w:val="Heading1"/>
        <w:rPr>
          <w:lang w:val="en-US"/>
        </w:rPr>
      </w:pPr>
      <w:r>
        <w:rPr>
          <w:lang w:val="en-US"/>
        </w:rPr>
        <w:t>Discussion</w:t>
      </w:r>
    </w:p>
    <w:p w14:paraId="42FD496E" w14:textId="36AA3779" w:rsidR="008D41F1" w:rsidRDefault="00591CB6" w:rsidP="00EE7C06">
      <w:pPr>
        <w:pStyle w:val="Heading2"/>
        <w:rPr>
          <w:rFonts w:ascii="Times New Roman" w:hAnsi="Times New Roman"/>
          <w:lang w:val="en-US"/>
        </w:rPr>
      </w:pPr>
      <w:r w:rsidRPr="00591CB6">
        <w:rPr>
          <w:rFonts w:ascii="Times New Roman" w:hAnsi="Times New Roman"/>
          <w:lang w:val="en-US"/>
        </w:rPr>
        <w:t>Prioritization of Coexistence Scenarios</w:t>
      </w:r>
    </w:p>
    <w:p w14:paraId="2015BDF7" w14:textId="77777777" w:rsidR="00591CB6" w:rsidRDefault="00591CB6" w:rsidP="00591CB6">
      <w:pPr>
        <w:rPr>
          <w:lang w:val="en-US" w:eastAsia="ja-JP" w:bidi="hi-IN"/>
        </w:rPr>
      </w:pPr>
      <w:r>
        <w:rPr>
          <w:lang w:val="en-US" w:eastAsia="ja-JP" w:bidi="hi-IN"/>
        </w:rPr>
        <w:t>At 5.9GHz, 4 coexistence scenarios have been identified by RAN4, namely</w:t>
      </w:r>
    </w:p>
    <w:p w14:paraId="3B1EEBDB" w14:textId="6A6CA178"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DSRC (aggressor)-&gt; NR V2X</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26ACAD3D" w14:textId="6233706B"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 DSRC</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4A8BD375" w14:textId="411F9ABA"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LTE V2X (aggressor)-&gt;NR V2X(victim)</w:t>
      </w:r>
    </w:p>
    <w:p w14:paraId="62D9960E" w14:textId="6F81860E"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(aggressor)-&gt;LTE V2X(victim)</w:t>
      </w:r>
    </w:p>
    <w:p w14:paraId="2338710B" w14:textId="01A9D2D6" w:rsidR="003A3322" w:rsidRDefault="00591CB6" w:rsidP="00591CB6">
      <w:pPr>
        <w:rPr>
          <w:lang w:eastAsia="ja-JP" w:bidi="hi-IN"/>
        </w:rPr>
      </w:pPr>
      <w:r>
        <w:rPr>
          <w:lang w:eastAsia="ja-JP" w:bidi="hi-IN"/>
        </w:rPr>
        <w:t xml:space="preserve">Given the </w:t>
      </w:r>
      <w:r w:rsidR="009E4421">
        <w:rPr>
          <w:lang w:eastAsia="ja-JP" w:bidi="hi-IN"/>
        </w:rPr>
        <w:t>recent 5GAA filing to FCC for spectrum allocation</w:t>
      </w:r>
      <w:r w:rsidR="002C7BA3">
        <w:rPr>
          <w:lang w:eastAsia="ja-JP" w:bidi="hi-IN"/>
        </w:rPr>
        <w:t xml:space="preserve"> [6]</w:t>
      </w:r>
      <w:r w:rsidR="009E4421">
        <w:rPr>
          <w:lang w:eastAsia="ja-JP" w:bidi="hi-IN"/>
        </w:rPr>
        <w:t>, we believe that cases 3 and 4 should be treated at the highest priority.</w:t>
      </w:r>
    </w:p>
    <w:p w14:paraId="747FB898" w14:textId="209CD316" w:rsidR="00591CB6" w:rsidRPr="00591CB6" w:rsidRDefault="003A3322" w:rsidP="00591CB6">
      <w:pPr>
        <w:rPr>
          <w:lang w:eastAsia="ja-JP" w:bidi="hi-IN"/>
        </w:rPr>
      </w:pPr>
      <w:r>
        <w:rPr>
          <w:lang w:eastAsia="ja-JP" w:bidi="hi-IN"/>
        </w:rPr>
        <w:t xml:space="preserve">For cases 1 and 2, assuming NR V2X and LTE V2X have the same ACLR and ACS, all the simulation assumptions seem to be similar. The only difference here is that NR V2X traffic can be both aperiodic and periodic, while LTE V2X traffic is strictly periodic. Given that, we may be able to reuse DSRC/LTE V2X coexistence study result for DSRC/NR </w:t>
      </w:r>
      <w:proofErr w:type="gramStart"/>
      <w:r>
        <w:rPr>
          <w:lang w:eastAsia="ja-JP" w:bidi="hi-IN"/>
        </w:rPr>
        <w:t>V2X</w:t>
      </w:r>
      <w:proofErr w:type="gramEnd"/>
      <w:r>
        <w:rPr>
          <w:lang w:eastAsia="ja-JP" w:bidi="hi-IN"/>
        </w:rPr>
        <w:t xml:space="preserve"> but it is also worth </w:t>
      </w:r>
      <w:r w:rsidR="00EE3C50">
        <w:rPr>
          <w:lang w:eastAsia="ja-JP" w:bidi="hi-IN"/>
        </w:rPr>
        <w:t>redoing the simulations to verify that the change in traffic pattern indeed does not effect anything. However, such study should be treated as second</w:t>
      </w:r>
      <w:r w:rsidR="00F96679">
        <w:rPr>
          <w:lang w:eastAsia="ja-JP" w:bidi="hi-IN"/>
        </w:rPr>
        <w:t xml:space="preserve"> </w:t>
      </w:r>
      <w:r w:rsidR="00EE3C50">
        <w:rPr>
          <w:lang w:eastAsia="ja-JP" w:bidi="hi-IN"/>
        </w:rPr>
        <w:t>priority.</w:t>
      </w:r>
      <w:r w:rsidR="009E4421">
        <w:rPr>
          <w:lang w:eastAsia="ja-JP" w:bidi="hi-IN"/>
        </w:rPr>
        <w:t xml:space="preserve"> </w:t>
      </w:r>
    </w:p>
    <w:p w14:paraId="03592BBF" w14:textId="121BF637" w:rsidR="00EE7C06" w:rsidRDefault="00591CB6" w:rsidP="00EE7C06">
      <w:pPr>
        <w:pStyle w:val="Heading2"/>
        <w:rPr>
          <w:rFonts w:ascii="Times New Roman" w:hAnsi="Times New Roman"/>
          <w:lang w:val="en-US"/>
        </w:rPr>
      </w:pPr>
      <w:r w:rsidRPr="00591CB6">
        <w:rPr>
          <w:rFonts w:ascii="Times New Roman" w:hAnsi="Times New Roman"/>
          <w:lang w:val="en-US"/>
        </w:rPr>
        <w:t>UE Drop and Pathloss Model</w:t>
      </w:r>
    </w:p>
    <w:p w14:paraId="4C2ED039" w14:textId="341A5D02" w:rsidR="00893F4B" w:rsidRDefault="00893F4B" w:rsidP="00893F4B">
      <w:pPr>
        <w:rPr>
          <w:lang w:eastAsia="ja-JP" w:bidi="hi-IN"/>
        </w:rPr>
      </w:pPr>
      <w:r>
        <w:rPr>
          <w:lang w:eastAsia="ja-JP" w:bidi="hi-IN"/>
        </w:rPr>
        <w:t>According to the agreed WF</w:t>
      </w:r>
      <w:r w:rsidR="002C7BA3">
        <w:rPr>
          <w:lang w:eastAsia="ja-JP" w:bidi="hi-IN"/>
        </w:rPr>
        <w:t xml:space="preserve"> [4]</w:t>
      </w:r>
    </w:p>
    <w:p w14:paraId="485F8A88" w14:textId="77777777"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Assume all devices will support both LTE V2X and NR V2X</w:t>
      </w:r>
    </w:p>
    <w:p w14:paraId="14524C51" w14:textId="77777777" w:rsidR="00893F4B" w:rsidRPr="00CB4BDB" w:rsidRDefault="00893F4B" w:rsidP="00CB4BDB">
      <w:pPr>
        <w:pStyle w:val="ListParagraph"/>
        <w:numPr>
          <w:ilvl w:val="0"/>
          <w:numId w:val="41"/>
        </w:numPr>
        <w:rPr>
          <w:rFonts w:ascii="Times New Roman" w:hAnsi="Times New Roman"/>
          <w:lang w:eastAsia="ja-JP" w:bidi="hi-IN"/>
        </w:rPr>
      </w:pPr>
      <w:r w:rsidRPr="00CB4BDB">
        <w:rPr>
          <w:rFonts w:ascii="Times New Roman" w:hAnsi="Times New Roman"/>
          <w:lang w:eastAsia="ja-JP" w:bidi="hi-IN"/>
        </w:rPr>
        <w:t xml:space="preserve">Assume from a device perspective Tx between LTE V2X and NR V2X is TDM while rx of LTE V2X and NR V2X is simultaneous (as reflected in figures in slide 7) </w:t>
      </w:r>
    </w:p>
    <w:p w14:paraId="344668CA" w14:textId="505F0850"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Case3: NR V2X UE-to-LTE V2X UE</w:t>
      </w:r>
      <w:r w:rsidR="00CB4BDB" w:rsidRPr="00CB4BDB">
        <w:rPr>
          <w:rFonts w:ascii="Times New Roman" w:hAnsi="Times New Roman"/>
          <w:lang w:eastAsia="ja-JP" w:bidi="hi-IN"/>
        </w:rPr>
        <w:t>.</w:t>
      </w:r>
    </w:p>
    <w:p w14:paraId="5A9F5BC8" w14:textId="111A0C3A" w:rsidR="00893F4B" w:rsidRDefault="00CB4BDB" w:rsidP="00FB1A29">
      <w:pPr>
        <w:rPr>
          <w:lang w:val="en-US" w:eastAsia="ja-JP" w:bidi="hi-IN"/>
        </w:rPr>
      </w:pPr>
      <w:r>
        <w:rPr>
          <w:lang w:val="en-US" w:eastAsia="ja-JP" w:bidi="hi-IN"/>
        </w:rPr>
        <w:t xml:space="preserve">Each vehicle </w:t>
      </w:r>
      <w:proofErr w:type="gramStart"/>
      <w:r>
        <w:rPr>
          <w:lang w:val="en-US" w:eastAsia="ja-JP" w:bidi="hi-IN"/>
        </w:rPr>
        <w:t>has to</w:t>
      </w:r>
      <w:proofErr w:type="gramEnd"/>
      <w:r>
        <w:rPr>
          <w:lang w:val="en-US" w:eastAsia="ja-JP" w:bidi="hi-IN"/>
        </w:rPr>
        <w:t xml:space="preserve"> be associated with 2 radios, 1 LTE V2X and 1 NR V2X. As the 2 radios will be in the same chipset, we assume that the coupling loss between them is 0dB (as a pessimistic estimation)</w:t>
      </w:r>
      <w:r w:rsidR="007D6108">
        <w:rPr>
          <w:lang w:val="en-US" w:eastAsia="ja-JP" w:bidi="hi-IN"/>
        </w:rPr>
        <w:t>.</w:t>
      </w:r>
    </w:p>
    <w:p w14:paraId="2D6C7130" w14:textId="77777777" w:rsidR="00070118" w:rsidRDefault="00E41CE4" w:rsidP="00070118">
      <w:pPr>
        <w:rPr>
          <w:b/>
          <w:bCs/>
          <w:lang w:val="en-US" w:eastAsia="ja-JP" w:bidi="hi-IN"/>
        </w:rPr>
      </w:pPr>
      <w:r>
        <w:rPr>
          <w:lang w:val="en-US" w:eastAsia="ja-JP" w:bidi="hi-IN"/>
        </w:rPr>
        <w:t>Further details on simulation setting as per email discussion</w:t>
      </w:r>
      <w:r w:rsidR="000F2C3F">
        <w:rPr>
          <w:lang w:val="en-US" w:eastAsia="ja-JP" w:bidi="hi-IN"/>
        </w:rPr>
        <w:t xml:space="preserve">. </w:t>
      </w:r>
    </w:p>
    <w:p w14:paraId="4F355151" w14:textId="70A4EF37" w:rsidR="00D65907" w:rsidRDefault="00070118" w:rsidP="00070118">
      <w:pPr>
        <w:rPr>
          <w:lang w:eastAsia="zh-CN"/>
        </w:rPr>
      </w:pPr>
      <w:r>
        <w:rPr>
          <w:lang w:eastAsia="zh-CN"/>
        </w:rPr>
        <w:t>L</w:t>
      </w:r>
      <w:r w:rsidR="00D65907">
        <w:rPr>
          <w:lang w:eastAsia="zh-CN"/>
        </w:rPr>
        <w:t>ayout model</w:t>
      </w:r>
    </w:p>
    <w:p w14:paraId="4B7D6CE3" w14:textId="1A9FAAF0" w:rsidR="00D65907" w:rsidRDefault="00D65907" w:rsidP="00D65907">
      <w:pPr>
        <w:keepNext/>
        <w:jc w:val="center"/>
        <w:rPr>
          <w:rFonts w:eastAsia="Malgun Gothic"/>
        </w:rPr>
      </w:pPr>
      <w:r>
        <w:rPr>
          <w:noProof/>
          <w:lang w:val="en-US" w:eastAsia="zh-CN"/>
        </w:rPr>
        <w:lastRenderedPageBreak/>
        <w:drawing>
          <wp:inline distT="0" distB="0" distL="0" distR="0" wp14:anchorId="31B0302F" wp14:editId="0136491E">
            <wp:extent cx="4417695" cy="48691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7695" cy="4869180"/>
                    </a:xfrm>
                    <a:prstGeom prst="rect">
                      <a:avLst/>
                    </a:prstGeom>
                    <a:noFill/>
                    <a:ln>
                      <a:noFill/>
                    </a:ln>
                  </pic:spPr>
                </pic:pic>
              </a:graphicData>
            </a:graphic>
          </wp:inline>
        </w:drawing>
      </w:r>
    </w:p>
    <w:p w14:paraId="5011DEC2" w14:textId="2BFFCE47" w:rsidR="006575DA" w:rsidRDefault="00D65907" w:rsidP="00D65907">
      <w:pPr>
        <w:pStyle w:val="Caption"/>
        <w:jc w:val="center"/>
      </w:pPr>
      <w:r>
        <w:t xml:space="preserve">Figure </w:t>
      </w:r>
      <w:r w:rsidR="006575DA">
        <w:t>2</w:t>
      </w:r>
      <w:r>
        <w:t>.2.1 Network layout model for NR V2X coexistence simulation in ITS spectrum</w:t>
      </w:r>
    </w:p>
    <w:p w14:paraId="0F993C42" w14:textId="77777777" w:rsidR="006575DA" w:rsidRPr="006575DA" w:rsidRDefault="006575DA" w:rsidP="006575DA"/>
    <w:p w14:paraId="25C71FDA" w14:textId="0F264E06" w:rsidR="00D65907" w:rsidRDefault="00D65907" w:rsidP="00D65907">
      <w:pPr>
        <w:pStyle w:val="Caption"/>
        <w:jc w:val="center"/>
      </w:pPr>
      <w:r>
        <w:lastRenderedPageBreak/>
        <w:t xml:space="preserve">Table </w:t>
      </w:r>
      <w:r w:rsidR="006575DA">
        <w:t>2.</w:t>
      </w:r>
      <w:r>
        <w:rPr>
          <w:lang w:eastAsia="ko-KR"/>
        </w:rPr>
        <w:t>2</w:t>
      </w:r>
      <w:r>
        <w:t>.1: Simulation layout model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6"/>
        <w:gridCol w:w="6119"/>
      </w:tblGrid>
      <w:tr w:rsidR="00B31719" w14:paraId="69F6DE20" w14:textId="5ED1646D" w:rsidTr="007C3FC1">
        <w:trPr>
          <w:tblHeader/>
          <w:jc w:val="center"/>
        </w:trPr>
        <w:tc>
          <w:tcPr>
            <w:tcW w:w="2066" w:type="dxa"/>
            <w:tcBorders>
              <w:top w:val="single" w:sz="4" w:space="0" w:color="auto"/>
              <w:left w:val="single" w:sz="4" w:space="0" w:color="auto"/>
              <w:bottom w:val="single" w:sz="4" w:space="0" w:color="auto"/>
              <w:right w:val="single" w:sz="4" w:space="0" w:color="auto"/>
            </w:tcBorders>
            <w:shd w:val="clear" w:color="auto" w:fill="C6D9F1"/>
            <w:hideMark/>
          </w:tcPr>
          <w:p w14:paraId="631DAA70" w14:textId="77777777" w:rsidR="00B31719" w:rsidRDefault="00B31719">
            <w:pPr>
              <w:pStyle w:val="TAH"/>
            </w:pPr>
            <w:r>
              <w:t>Parameter</w:t>
            </w:r>
          </w:p>
        </w:tc>
        <w:tc>
          <w:tcPr>
            <w:tcW w:w="6119" w:type="dxa"/>
            <w:tcBorders>
              <w:top w:val="single" w:sz="4" w:space="0" w:color="auto"/>
              <w:left w:val="single" w:sz="4" w:space="0" w:color="auto"/>
              <w:bottom w:val="single" w:sz="4" w:space="0" w:color="auto"/>
              <w:right w:val="single" w:sz="4" w:space="0" w:color="auto"/>
            </w:tcBorders>
            <w:shd w:val="clear" w:color="auto" w:fill="C6D9F1"/>
            <w:hideMark/>
          </w:tcPr>
          <w:p w14:paraId="04206607" w14:textId="77777777" w:rsidR="00B31719" w:rsidRDefault="00B31719">
            <w:pPr>
              <w:pStyle w:val="TAH"/>
            </w:pPr>
            <w:r>
              <w:t>Value</w:t>
            </w:r>
          </w:p>
        </w:tc>
      </w:tr>
      <w:tr w:rsidR="00B31719" w14:paraId="0829854C" w14:textId="615C169D"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3EB46BAF" w14:textId="77777777" w:rsidR="00B31719" w:rsidRDefault="00B31719">
            <w:pPr>
              <w:pStyle w:val="TAL"/>
              <w:rPr>
                <w:rFonts w:cs="Arial"/>
                <w:szCs w:val="18"/>
                <w:lang w:eastAsia="zh-CN"/>
              </w:rPr>
            </w:pPr>
            <w:r>
              <w:rPr>
                <w:rFonts w:cs="Arial"/>
                <w:szCs w:val="18"/>
                <w:lang w:eastAsia="zh-CN"/>
              </w:rPr>
              <w:t>carrier frequency</w:t>
            </w:r>
          </w:p>
        </w:tc>
        <w:tc>
          <w:tcPr>
            <w:tcW w:w="6119" w:type="dxa"/>
            <w:tcBorders>
              <w:top w:val="single" w:sz="4" w:space="0" w:color="auto"/>
              <w:left w:val="single" w:sz="4" w:space="0" w:color="auto"/>
              <w:bottom w:val="single" w:sz="4" w:space="0" w:color="auto"/>
              <w:right w:val="single" w:sz="4" w:space="0" w:color="auto"/>
            </w:tcBorders>
            <w:hideMark/>
          </w:tcPr>
          <w:p w14:paraId="2A93EE4B" w14:textId="77777777" w:rsidR="00B31719" w:rsidRDefault="00B31719">
            <w:pPr>
              <w:pStyle w:val="TAL"/>
              <w:rPr>
                <w:rFonts w:cs="Arial"/>
                <w:szCs w:val="18"/>
                <w:lang w:eastAsia="zh-CN"/>
              </w:rPr>
            </w:pPr>
            <w:r>
              <w:rPr>
                <w:rFonts w:cs="Arial"/>
                <w:szCs w:val="18"/>
                <w:lang w:eastAsia="zh-CN"/>
              </w:rPr>
              <w:t>5.9GHz</w:t>
            </w:r>
          </w:p>
        </w:tc>
      </w:tr>
      <w:tr w:rsidR="00B31719" w14:paraId="6F5797F1" w14:textId="367512BB"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3BEB641D" w14:textId="77777777" w:rsidR="00B31719" w:rsidRDefault="00B31719">
            <w:pPr>
              <w:pStyle w:val="TAL"/>
              <w:rPr>
                <w:rFonts w:cs="Arial"/>
                <w:szCs w:val="18"/>
                <w:lang w:eastAsia="zh-CN"/>
              </w:rPr>
            </w:pPr>
            <w:r>
              <w:rPr>
                <w:lang w:val="en-US" w:eastAsia="ko-KR"/>
              </w:rPr>
              <w:t>Deployment scenarios</w:t>
            </w:r>
          </w:p>
        </w:tc>
        <w:tc>
          <w:tcPr>
            <w:tcW w:w="6119" w:type="dxa"/>
            <w:tcBorders>
              <w:top w:val="single" w:sz="4" w:space="0" w:color="auto"/>
              <w:left w:val="single" w:sz="4" w:space="0" w:color="auto"/>
              <w:bottom w:val="single" w:sz="4" w:space="0" w:color="auto"/>
              <w:right w:val="single" w:sz="4" w:space="0" w:color="auto"/>
            </w:tcBorders>
            <w:hideMark/>
          </w:tcPr>
          <w:p w14:paraId="506C8C85" w14:textId="41405312" w:rsidR="00B31719" w:rsidRDefault="00B31719">
            <w:pPr>
              <w:pStyle w:val="TAL"/>
              <w:rPr>
                <w:rFonts w:cs="Arial"/>
                <w:szCs w:val="18"/>
                <w:lang w:eastAsia="zh-CN"/>
              </w:rPr>
            </w:pPr>
            <w:r>
              <w:rPr>
                <w:lang w:val="en-US" w:eastAsia="ko-KR"/>
              </w:rPr>
              <w:t>Urban Mahathan grid model, Freeway model</w:t>
            </w:r>
          </w:p>
        </w:tc>
      </w:tr>
      <w:tr w:rsidR="00B31719" w14:paraId="0E867F34" w14:textId="00504704"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0E6CD949" w14:textId="77777777" w:rsidR="00B31719" w:rsidRDefault="00B31719">
            <w:pPr>
              <w:pStyle w:val="TAL"/>
              <w:rPr>
                <w:rFonts w:eastAsia="Malgun Gothic"/>
                <w:lang w:val="en-US" w:eastAsia="ko-KR"/>
              </w:rPr>
            </w:pPr>
            <w:r>
              <w:rPr>
                <w:lang w:val="en-US" w:eastAsia="ko-KR"/>
              </w:rPr>
              <w:t>Simulation Block Size</w:t>
            </w:r>
          </w:p>
        </w:tc>
        <w:tc>
          <w:tcPr>
            <w:tcW w:w="6119" w:type="dxa"/>
            <w:tcBorders>
              <w:top w:val="single" w:sz="4" w:space="0" w:color="auto"/>
              <w:left w:val="single" w:sz="4" w:space="0" w:color="auto"/>
              <w:bottom w:val="single" w:sz="4" w:space="0" w:color="auto"/>
              <w:right w:val="single" w:sz="4" w:space="0" w:color="auto"/>
            </w:tcBorders>
            <w:hideMark/>
          </w:tcPr>
          <w:p w14:paraId="00D88C2E" w14:textId="77777777" w:rsidR="00B31719" w:rsidRDefault="00B31719">
            <w:pPr>
              <w:pStyle w:val="TAL"/>
              <w:rPr>
                <w:lang w:val="en-US" w:eastAsia="ko-KR"/>
              </w:rPr>
            </w:pPr>
            <w:r>
              <w:rPr>
                <w:lang w:val="en-US" w:eastAsia="ko-KR"/>
              </w:rPr>
              <w:t>3*433m, 3*250m</w:t>
            </w:r>
          </w:p>
        </w:tc>
      </w:tr>
      <w:tr w:rsidR="00B31719" w14:paraId="4BA5D29C" w14:textId="547FFBD1"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58CAB419" w14:textId="77777777" w:rsidR="00B31719" w:rsidRDefault="00B31719">
            <w:pPr>
              <w:pStyle w:val="TAL"/>
              <w:rPr>
                <w:rFonts w:cs="Arial"/>
                <w:szCs w:val="18"/>
              </w:rPr>
            </w:pPr>
            <w:r>
              <w:rPr>
                <w:rFonts w:cs="Arial"/>
                <w:szCs w:val="18"/>
              </w:rPr>
              <w:t>Velocity of vehicles</w:t>
            </w:r>
          </w:p>
        </w:tc>
        <w:tc>
          <w:tcPr>
            <w:tcW w:w="6119" w:type="dxa"/>
            <w:tcBorders>
              <w:top w:val="single" w:sz="4" w:space="0" w:color="auto"/>
              <w:left w:val="single" w:sz="4" w:space="0" w:color="auto"/>
              <w:bottom w:val="single" w:sz="4" w:space="0" w:color="auto"/>
              <w:right w:val="single" w:sz="4" w:space="0" w:color="auto"/>
            </w:tcBorders>
            <w:hideMark/>
          </w:tcPr>
          <w:p w14:paraId="736C0FFD" w14:textId="31449CB8" w:rsidR="00B31719" w:rsidRPr="007C3FC1" w:rsidRDefault="00B31719">
            <w:pPr>
              <w:pStyle w:val="TAL"/>
              <w:rPr>
                <w:rFonts w:cs="Arial"/>
                <w:b/>
                <w:bCs/>
                <w:szCs w:val="18"/>
                <w:lang w:eastAsia="zh-CN"/>
              </w:rPr>
            </w:pPr>
            <w:r w:rsidRPr="007C3FC1">
              <w:rPr>
                <w:rFonts w:cs="Arial"/>
                <w:b/>
                <w:bCs/>
                <w:szCs w:val="18"/>
                <w:lang w:eastAsia="zh-CN"/>
              </w:rPr>
              <w:t>60km/h</w:t>
            </w:r>
          </w:p>
          <w:p w14:paraId="13AE4A75" w14:textId="77777777" w:rsidR="00B31719" w:rsidRDefault="00B31719">
            <w:pPr>
              <w:pStyle w:val="TAL"/>
              <w:jc w:val="both"/>
              <w:rPr>
                <w:rFonts w:eastAsia="Malgun Gothic" w:cs="Arial"/>
                <w:szCs w:val="18"/>
              </w:rPr>
            </w:pPr>
            <w:r>
              <w:rPr>
                <w:rFonts w:cs="Arial"/>
                <w:szCs w:val="18"/>
              </w:rPr>
              <w:t xml:space="preserve">Note1: Fixed location will be considered for adjacent coexistence evaluation. </w:t>
            </w:r>
          </w:p>
          <w:p w14:paraId="206B3390" w14:textId="77777777" w:rsidR="00B31719" w:rsidRDefault="00B31719">
            <w:pPr>
              <w:pStyle w:val="TAL"/>
              <w:rPr>
                <w:rFonts w:cs="Arial"/>
                <w:szCs w:val="18"/>
                <w:lang w:eastAsia="zh-CN"/>
              </w:rPr>
            </w:pPr>
            <w:r>
              <w:rPr>
                <w:rFonts w:cs="Arial"/>
                <w:szCs w:val="18"/>
              </w:rPr>
              <w:t>Note2: Velocity only used to decide the UE density.</w:t>
            </w:r>
          </w:p>
        </w:tc>
      </w:tr>
      <w:tr w:rsidR="00B31719" w14:paraId="7D59064E" w14:textId="0F732181" w:rsidTr="007C3FC1">
        <w:trPr>
          <w:jc w:val="center"/>
        </w:trPr>
        <w:tc>
          <w:tcPr>
            <w:tcW w:w="2066" w:type="dxa"/>
            <w:tcBorders>
              <w:top w:val="single" w:sz="4" w:space="0" w:color="auto"/>
              <w:left w:val="single" w:sz="4" w:space="0" w:color="auto"/>
              <w:bottom w:val="single" w:sz="4" w:space="0" w:color="auto"/>
              <w:right w:val="single" w:sz="4" w:space="0" w:color="auto"/>
            </w:tcBorders>
          </w:tcPr>
          <w:p w14:paraId="338D8676" w14:textId="77777777" w:rsidR="00B31719" w:rsidRDefault="00B31719">
            <w:pPr>
              <w:pStyle w:val="TAL"/>
              <w:rPr>
                <w:rFonts w:eastAsia="Malgun Gothic" w:cs="Arial"/>
                <w:szCs w:val="18"/>
              </w:rPr>
            </w:pPr>
            <w:r>
              <w:rPr>
                <w:rFonts w:cs="Arial"/>
                <w:szCs w:val="18"/>
              </w:rPr>
              <w:t xml:space="preserve">Pathloss model for </w:t>
            </w:r>
          </w:p>
          <w:p w14:paraId="576C23E6" w14:textId="77777777" w:rsidR="00B31719" w:rsidRDefault="00B31719">
            <w:pPr>
              <w:pStyle w:val="TAL"/>
              <w:rPr>
                <w:rFonts w:cs="Arial"/>
                <w:szCs w:val="18"/>
              </w:rPr>
            </w:pPr>
            <w:r>
              <w:rPr>
                <w:rFonts w:cs="Arial"/>
                <w:szCs w:val="18"/>
              </w:rPr>
              <w:t>- DSRC UE-to-DSRC UE</w:t>
            </w:r>
          </w:p>
          <w:p w14:paraId="6AAA0FE2" w14:textId="77777777" w:rsidR="00B31719" w:rsidRDefault="00B31719">
            <w:pPr>
              <w:pStyle w:val="TAL"/>
              <w:rPr>
                <w:rFonts w:cs="Arial"/>
                <w:szCs w:val="18"/>
              </w:rPr>
            </w:pPr>
            <w:r>
              <w:rPr>
                <w:rFonts w:cs="Arial"/>
                <w:szCs w:val="18"/>
              </w:rPr>
              <w:t>- LTE V2X UE-to-LTE V2X UE</w:t>
            </w:r>
          </w:p>
          <w:p w14:paraId="19304F6F" w14:textId="77777777" w:rsidR="00B31719" w:rsidRDefault="00B31719">
            <w:pPr>
              <w:pStyle w:val="TAL"/>
              <w:rPr>
                <w:rFonts w:cs="Arial"/>
                <w:szCs w:val="18"/>
              </w:rPr>
            </w:pPr>
          </w:p>
          <w:p w14:paraId="6D64123D" w14:textId="77777777" w:rsidR="00B31719" w:rsidRDefault="00B31719">
            <w:pPr>
              <w:pStyle w:val="TAL"/>
              <w:jc w:val="both"/>
              <w:rPr>
                <w:rFonts w:cs="Arial"/>
                <w:szCs w:val="18"/>
              </w:rPr>
            </w:pPr>
            <w:r>
              <w:rPr>
                <w:rFonts w:cs="Arial"/>
                <w:szCs w:val="18"/>
              </w:rPr>
              <w:t>- NR V2X UE-to-DSRC UE</w:t>
            </w:r>
          </w:p>
          <w:p w14:paraId="331CA1DA" w14:textId="77777777" w:rsidR="00B31719" w:rsidRDefault="00B31719">
            <w:pPr>
              <w:pStyle w:val="TAL"/>
              <w:jc w:val="both"/>
              <w:rPr>
                <w:rFonts w:cs="Arial"/>
                <w:szCs w:val="18"/>
                <w:lang w:eastAsia="ko-KR"/>
              </w:rPr>
            </w:pPr>
            <w:r>
              <w:rPr>
                <w:rFonts w:cs="Arial"/>
                <w:szCs w:val="18"/>
                <w:lang w:eastAsia="ko-KR"/>
              </w:rPr>
              <w:t>- DSRC UE-to-NR V2X UE</w:t>
            </w:r>
          </w:p>
          <w:p w14:paraId="6C79ED0D" w14:textId="77777777" w:rsidR="00B31719" w:rsidRDefault="00B31719">
            <w:pPr>
              <w:pStyle w:val="TAL"/>
              <w:jc w:val="both"/>
              <w:rPr>
                <w:rFonts w:cs="Arial"/>
                <w:szCs w:val="18"/>
              </w:rPr>
            </w:pPr>
            <w:r>
              <w:rPr>
                <w:rFonts w:cs="Arial"/>
                <w:szCs w:val="18"/>
              </w:rPr>
              <w:t>- NR V2X UE-to-LTE V2X UE</w:t>
            </w:r>
          </w:p>
          <w:p w14:paraId="1C880928" w14:textId="77777777" w:rsidR="00B31719" w:rsidRDefault="00B31719">
            <w:pPr>
              <w:pStyle w:val="TAL"/>
              <w:jc w:val="both"/>
              <w:rPr>
                <w:rFonts w:cs="Arial"/>
                <w:szCs w:val="18"/>
                <w:lang w:eastAsia="ko-KR"/>
              </w:rPr>
            </w:pPr>
            <w:r>
              <w:rPr>
                <w:rFonts w:cs="Arial"/>
                <w:szCs w:val="18"/>
                <w:lang w:eastAsia="ko-KR"/>
              </w:rPr>
              <w:t xml:space="preserve">- LTE V2X UE-to-NR V2X UE </w:t>
            </w:r>
          </w:p>
          <w:p w14:paraId="29D3F9B5" w14:textId="77777777" w:rsidR="00B31719" w:rsidRDefault="00B31719">
            <w:pPr>
              <w:pStyle w:val="TAL"/>
              <w:rPr>
                <w:rFonts w:cs="Arial"/>
                <w:szCs w:val="18"/>
              </w:rPr>
            </w:pPr>
          </w:p>
        </w:tc>
        <w:tc>
          <w:tcPr>
            <w:tcW w:w="6119" w:type="dxa"/>
            <w:tcBorders>
              <w:top w:val="single" w:sz="4" w:space="0" w:color="auto"/>
              <w:left w:val="single" w:sz="4" w:space="0" w:color="auto"/>
              <w:bottom w:val="single" w:sz="4" w:space="0" w:color="auto"/>
              <w:right w:val="single" w:sz="4" w:space="0" w:color="auto"/>
            </w:tcBorders>
          </w:tcPr>
          <w:p w14:paraId="441F54BE" w14:textId="77777777" w:rsidR="00B31719" w:rsidRDefault="00B31719">
            <w:pPr>
              <w:pStyle w:val="TAL"/>
              <w:rPr>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14"/>
              <w:gridCol w:w="2384"/>
              <w:gridCol w:w="1579"/>
            </w:tblGrid>
            <w:tr w:rsidR="00B31719" w14:paraId="53BA8DF4" w14:textId="77777777">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0102DB83" w14:textId="77777777" w:rsidR="00B31719" w:rsidRDefault="00B31719">
                  <w:pPr>
                    <w:pStyle w:val="TAH"/>
                    <w:jc w:val="left"/>
                    <w:rPr>
                      <w:rFonts w:cs="Arial"/>
                      <w:b w:val="0"/>
                      <w:szCs w:val="18"/>
                      <w:lang w:eastAsia="ko-KR"/>
                    </w:rPr>
                  </w:pPr>
                  <w:r>
                    <w:rPr>
                      <w:rFonts w:cs="Arial"/>
                      <w:b w:val="0"/>
                      <w:szCs w:val="18"/>
                      <w:lang w:eastAsia="zh-CN"/>
                    </w:rPr>
                    <w:t>LOS/NLOS</w:t>
                  </w:r>
                  <w:r>
                    <w:rPr>
                      <w:rFonts w:cs="Arial"/>
                      <w:b w:val="0"/>
                      <w:szCs w:val="18"/>
                      <w:lang w:eastAsia="ko-KR"/>
                    </w:rPr>
                    <w:t>/NLOSv</w:t>
                  </w:r>
                </w:p>
              </w:tc>
              <w:tc>
                <w:tcPr>
                  <w:tcW w:w="0" w:type="auto"/>
                  <w:tcBorders>
                    <w:top w:val="single" w:sz="2" w:space="0" w:color="auto"/>
                    <w:left w:val="single" w:sz="2" w:space="0" w:color="auto"/>
                    <w:bottom w:val="single" w:sz="2" w:space="0" w:color="auto"/>
                    <w:right w:val="single" w:sz="2" w:space="0" w:color="auto"/>
                  </w:tcBorders>
                  <w:vAlign w:val="center"/>
                  <w:hideMark/>
                </w:tcPr>
                <w:p w14:paraId="65ABE5F0" w14:textId="77777777" w:rsidR="00B31719" w:rsidRDefault="00B31719">
                  <w:pPr>
                    <w:pStyle w:val="TAH"/>
                    <w:jc w:val="left"/>
                    <w:rPr>
                      <w:rFonts w:cs="Arial"/>
                      <w:b w:val="0"/>
                      <w:szCs w:val="18"/>
                      <w:lang w:eastAsia="zh-CN"/>
                    </w:rPr>
                  </w:pPr>
                  <w:r>
                    <w:rPr>
                      <w:rFonts w:cs="Arial"/>
                      <w:b w:val="0"/>
                      <w:szCs w:val="18"/>
                      <w:lang w:eastAsia="zh-CN"/>
                    </w:rPr>
                    <w:t>Pathloss [dB]</w:t>
                  </w:r>
                </w:p>
              </w:tc>
              <w:tc>
                <w:tcPr>
                  <w:tcW w:w="0" w:type="auto"/>
                  <w:tcBorders>
                    <w:top w:val="single" w:sz="2" w:space="0" w:color="auto"/>
                    <w:left w:val="single" w:sz="2" w:space="0" w:color="auto"/>
                    <w:bottom w:val="single" w:sz="2" w:space="0" w:color="auto"/>
                    <w:right w:val="single" w:sz="2" w:space="0" w:color="auto"/>
                  </w:tcBorders>
                  <w:hideMark/>
                </w:tcPr>
                <w:p w14:paraId="0EA10E9E" w14:textId="77777777" w:rsidR="00B31719" w:rsidRDefault="00B31719">
                  <w:pPr>
                    <w:pStyle w:val="TAH"/>
                    <w:jc w:val="left"/>
                    <w:rPr>
                      <w:rFonts w:cs="Arial"/>
                      <w:b w:val="0"/>
                      <w:szCs w:val="18"/>
                      <w:vertAlign w:val="superscript"/>
                      <w:lang w:eastAsia="zh-CN"/>
                    </w:rPr>
                  </w:pPr>
                  <w:r>
                    <w:rPr>
                      <w:rFonts w:cs="Arial"/>
                      <w:b w:val="0"/>
                      <w:szCs w:val="18"/>
                      <w:lang w:eastAsia="zh-CN"/>
                    </w:rPr>
                    <w:t>Shadow fading std [dB]</w:t>
                  </w:r>
                </w:p>
              </w:tc>
            </w:tr>
            <w:tr w:rsidR="00B31719" w14:paraId="2E410108" w14:textId="77777777" w:rsidTr="006575DA">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36E49937" w14:textId="77777777" w:rsidR="00B31719" w:rsidRDefault="00B31719">
                  <w:pPr>
                    <w:pStyle w:val="TAL"/>
                    <w:rPr>
                      <w:rFonts w:cs="Arial"/>
                      <w:szCs w:val="18"/>
                      <w:lang w:eastAsia="ko-KR"/>
                    </w:rPr>
                  </w:pPr>
                  <w:r>
                    <w:rPr>
                      <w:rFonts w:cs="Arial"/>
                      <w:szCs w:val="18"/>
                      <w:lang w:eastAsia="zh-CN"/>
                    </w:rPr>
                    <w:t>LOS</w:t>
                  </w:r>
                  <w:r>
                    <w:rPr>
                      <w:rFonts w:cs="Arial"/>
                      <w:szCs w:val="18"/>
                      <w:lang w:eastAsia="ko-KR"/>
                    </w:rPr>
                    <w:t>, NLOSv</w:t>
                  </w:r>
                </w:p>
              </w:tc>
              <w:tc>
                <w:tcPr>
                  <w:tcW w:w="0" w:type="auto"/>
                  <w:tcBorders>
                    <w:top w:val="single" w:sz="2" w:space="0" w:color="auto"/>
                    <w:left w:val="single" w:sz="2" w:space="0" w:color="auto"/>
                    <w:bottom w:val="single" w:sz="2" w:space="0" w:color="auto"/>
                    <w:right w:val="single" w:sz="2" w:space="0" w:color="auto"/>
                  </w:tcBorders>
                  <w:vAlign w:val="center"/>
                </w:tcPr>
                <w:p w14:paraId="7AD6A912" w14:textId="77777777" w:rsidR="00B31719" w:rsidRDefault="00B31719">
                  <w:pPr>
                    <w:pStyle w:val="TAL"/>
                    <w:rPr>
                      <w:rFonts w:cs="Arial"/>
                      <w:szCs w:val="18"/>
                    </w:rPr>
                  </w:pPr>
                  <w:r>
                    <w:rPr>
                      <w:rFonts w:cs="Arial"/>
                      <w:szCs w:val="18"/>
                    </w:rPr>
                    <w:t>For Highway case,</w:t>
                  </w:r>
                </w:p>
                <w:p w14:paraId="18210C6E" w14:textId="77777777" w:rsidR="00B31719" w:rsidRDefault="00B31719">
                  <w:pPr>
                    <w:pStyle w:val="TAL"/>
                    <w:rPr>
                      <w:rFonts w:cs="Arial"/>
                      <w:szCs w:val="18"/>
                      <w:lang w:val="de-DE"/>
                    </w:rPr>
                  </w:pPr>
                  <w:r>
                    <w:rPr>
                      <w:rFonts w:cs="Arial"/>
                      <w:szCs w:val="18"/>
                      <w:lang w:val="de-DE"/>
                    </w:rPr>
                    <w:t>PL = 32.4 + 20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+ 20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p>
                <w:p w14:paraId="46E69939" w14:textId="77777777" w:rsidR="00B31719" w:rsidRDefault="00B31719">
                  <w:pPr>
                    <w:pStyle w:val="TAL"/>
                    <w:rPr>
                      <w:rFonts w:eastAsia="Malgun Gothic" w:cs="Arial"/>
                      <w:szCs w:val="18"/>
                      <w:lang w:val="de-DE"/>
                    </w:rPr>
                  </w:pPr>
                </w:p>
                <w:p w14:paraId="17910191" w14:textId="77777777" w:rsidR="00B31719" w:rsidRDefault="00B31719">
                  <w:pPr>
                    <w:pStyle w:val="TAL"/>
                    <w:rPr>
                      <w:rFonts w:cs="Arial"/>
                      <w:szCs w:val="18"/>
                    </w:rPr>
                  </w:pPr>
                  <w:r>
                    <w:rPr>
                      <w:rFonts w:cs="Arial"/>
                      <w:szCs w:val="18"/>
                    </w:rPr>
                    <w:t>For Urban case,</w:t>
                  </w:r>
                </w:p>
                <w:p w14:paraId="30F5D3B2" w14:textId="77777777" w:rsidR="00B31719" w:rsidRDefault="00B31719">
                  <w:pPr>
                    <w:pStyle w:val="TAL"/>
                    <w:rPr>
                      <w:rFonts w:cs="Arial"/>
                      <w:szCs w:val="18"/>
                      <w:lang w:val="de-DE"/>
                    </w:rPr>
                  </w:pPr>
                  <w:r>
                    <w:rPr>
                      <w:rFonts w:cs="Arial"/>
                      <w:szCs w:val="18"/>
                      <w:lang w:val="de-DE"/>
                    </w:rPr>
                    <w:t>PL= 38.77 + 16.7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+ 18.2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p>
              </w:tc>
              <w:tc>
                <w:tcPr>
                  <w:tcW w:w="0" w:type="auto"/>
                  <w:tcBorders>
                    <w:top w:val="single" w:sz="2" w:space="0" w:color="auto"/>
                    <w:left w:val="single" w:sz="2" w:space="0" w:color="auto"/>
                    <w:bottom w:val="single" w:sz="2" w:space="0" w:color="auto"/>
                    <w:right w:val="single" w:sz="2" w:space="0" w:color="auto"/>
                  </w:tcBorders>
                  <w:hideMark/>
                </w:tcPr>
                <w:p w14:paraId="61C71A18" w14:textId="77777777" w:rsidR="00B31719" w:rsidRDefault="00B31719">
                  <w:pPr>
                    <w:pStyle w:val="TAL"/>
                    <w:rPr>
                      <w:rFonts w:cs="Arial"/>
                      <w:szCs w:val="18"/>
                    </w:rPr>
                  </w:pPr>
                  <w:r>
                    <w:rPr>
                      <w:rFonts w:cs="Arial"/>
                      <w:szCs w:val="18"/>
                    </w:rPr>
                    <w:t>σ</w:t>
                  </w:r>
                  <w:r>
                    <w:rPr>
                      <w:rFonts w:cs="Arial"/>
                      <w:szCs w:val="18"/>
                      <w:vertAlign w:val="subscript"/>
                    </w:rPr>
                    <w:t>SF</w:t>
                  </w:r>
                  <w:r>
                    <w:rPr>
                      <w:rFonts w:cs="Arial"/>
                      <w:szCs w:val="18"/>
                    </w:rPr>
                    <w:t xml:space="preserve"> = 3</w:t>
                  </w:r>
                </w:p>
              </w:tc>
            </w:tr>
            <w:tr w:rsidR="00B31719" w14:paraId="176420AA" w14:textId="77777777" w:rsidTr="006575DA">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0ED1627B" w14:textId="77777777" w:rsidR="00B31719" w:rsidRDefault="00B31719">
                  <w:pPr>
                    <w:pStyle w:val="TAL"/>
                    <w:rPr>
                      <w:rFonts w:cs="Arial"/>
                      <w:szCs w:val="18"/>
                      <w:lang w:eastAsia="zh-CN"/>
                    </w:rPr>
                  </w:pPr>
                  <w:r>
                    <w:rPr>
                      <w:rFonts w:cs="Arial"/>
                      <w:szCs w:val="18"/>
                      <w:lang w:eastAsia="zh-CN"/>
                    </w:rPr>
                    <w:t>NLOS</w:t>
                  </w:r>
                </w:p>
              </w:tc>
              <w:tc>
                <w:tcPr>
                  <w:tcW w:w="0" w:type="auto"/>
                  <w:tcBorders>
                    <w:top w:val="single" w:sz="2" w:space="0" w:color="auto"/>
                    <w:left w:val="single" w:sz="2" w:space="0" w:color="auto"/>
                    <w:bottom w:val="single" w:sz="2" w:space="0" w:color="auto"/>
                    <w:right w:val="single" w:sz="2" w:space="0" w:color="auto"/>
                  </w:tcBorders>
                  <w:vAlign w:val="center"/>
                  <w:hideMark/>
                </w:tcPr>
                <w:p w14:paraId="11BBC29B" w14:textId="77777777" w:rsidR="00B31719" w:rsidRDefault="00B31719">
                  <w:pPr>
                    <w:pStyle w:val="TAL"/>
                    <w:rPr>
                      <w:rFonts w:cs="Arial"/>
                      <w:szCs w:val="18"/>
                      <w:lang w:val="de-DE"/>
                    </w:rPr>
                  </w:pPr>
                  <w:r>
                    <w:rPr>
                      <w:rFonts w:cs="Arial"/>
                      <w:szCs w:val="18"/>
                      <w:lang w:val="de-DE"/>
                    </w:rPr>
                    <w:t>PL= 36.85 + 30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+ 18.9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r>
                    <w:rPr>
                      <w:rFonts w:eastAsia="Batang" w:cs="Arial"/>
                      <w:szCs w:val="18"/>
                      <w:lang w:val="de-DE"/>
                    </w:rPr>
                    <w:t xml:space="preserve"> </w:t>
                  </w:r>
                </w:p>
              </w:tc>
              <w:tc>
                <w:tcPr>
                  <w:tcW w:w="0" w:type="auto"/>
                  <w:tcBorders>
                    <w:top w:val="single" w:sz="2" w:space="0" w:color="auto"/>
                    <w:left w:val="single" w:sz="2" w:space="0" w:color="auto"/>
                    <w:bottom w:val="single" w:sz="2" w:space="0" w:color="auto"/>
                    <w:right w:val="single" w:sz="2" w:space="0" w:color="auto"/>
                  </w:tcBorders>
                  <w:hideMark/>
                </w:tcPr>
                <w:p w14:paraId="6B257771" w14:textId="77777777" w:rsidR="00B31719" w:rsidRDefault="00B31719">
                  <w:pPr>
                    <w:pStyle w:val="TAL"/>
                    <w:rPr>
                      <w:rFonts w:cs="Arial"/>
                      <w:szCs w:val="18"/>
                      <w:lang w:val="de-DE"/>
                    </w:rPr>
                  </w:pPr>
                  <w:r>
                    <w:rPr>
                      <w:rFonts w:cs="Arial"/>
                      <w:szCs w:val="18"/>
                    </w:rPr>
                    <w:t>σ</w:t>
                  </w:r>
                  <w:r>
                    <w:rPr>
                      <w:rFonts w:cs="Arial"/>
                      <w:szCs w:val="18"/>
                      <w:vertAlign w:val="subscript"/>
                    </w:rPr>
                    <w:t>SF</w:t>
                  </w:r>
                  <w:r>
                    <w:rPr>
                      <w:rFonts w:cs="Arial"/>
                      <w:szCs w:val="18"/>
                    </w:rPr>
                    <w:t xml:space="preserve"> = 4</w:t>
                  </w:r>
                </w:p>
              </w:tc>
            </w:tr>
            <w:tr w:rsidR="00B31719" w14:paraId="33D626F5" w14:textId="77777777">
              <w:trPr>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7745E1E9" w14:textId="77777777" w:rsidR="00B31719" w:rsidRDefault="00B31719">
                  <w:pPr>
                    <w:pStyle w:val="TAN"/>
                    <w:rPr>
                      <w:rFonts w:cs="Arial"/>
                      <w:szCs w:val="18"/>
                    </w:rPr>
                  </w:pPr>
                  <w:r>
                    <w:rPr>
                      <w:rFonts w:cs="Arial"/>
                      <w:szCs w:val="18"/>
                    </w:rPr>
                    <w:t>Note 1:</w:t>
                  </w:r>
                  <w:r>
                    <w:rPr>
                      <w:rFonts w:cs="Arial"/>
                      <w:szCs w:val="18"/>
                    </w:rPr>
                    <w:tab/>
                    <w:t>f</w:t>
                  </w:r>
                  <w:r>
                    <w:rPr>
                      <w:rFonts w:cs="Arial"/>
                      <w:szCs w:val="18"/>
                      <w:vertAlign w:val="subscript"/>
                    </w:rPr>
                    <w:t>c</w:t>
                  </w:r>
                  <w:r>
                    <w:rPr>
                      <w:rFonts w:cs="Arial"/>
                      <w:szCs w:val="18"/>
                    </w:rPr>
                    <w:t xml:space="preserve"> denotes the center frequency in GHz and d</w:t>
                  </w:r>
                  <w:r>
                    <w:rPr>
                      <w:rFonts w:cs="Arial"/>
                      <w:szCs w:val="18"/>
                      <w:vertAlign w:val="subscript"/>
                    </w:rPr>
                    <w:t>3D</w:t>
                  </w:r>
                  <w:r>
                    <w:rPr>
                      <w:rFonts w:cs="Arial"/>
                      <w:szCs w:val="18"/>
                    </w:rPr>
                    <w:t xml:space="preserve"> denotes the Euclidean distance between TX and RX in 3D space in meters.</w:t>
                  </w:r>
                </w:p>
                <w:p w14:paraId="4EF8A4C6" w14:textId="77777777" w:rsidR="00B31719" w:rsidRDefault="00B31719">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model for spatial correlation of shadow fading defined in TR 36.885 applies.</w:t>
                  </w:r>
                </w:p>
              </w:tc>
            </w:tr>
          </w:tbl>
          <w:p w14:paraId="39A1557A" w14:textId="77777777" w:rsidR="00B31719" w:rsidRDefault="00B31719">
            <w:pPr>
              <w:pStyle w:val="TAL"/>
              <w:rPr>
                <w:rFonts w:eastAsia="Malgun Gothic" w:cs="Arial"/>
                <w:szCs w:val="18"/>
              </w:rPr>
            </w:pPr>
          </w:p>
        </w:tc>
      </w:tr>
      <w:tr w:rsidR="00B31719" w14:paraId="3DCA2DBD" w14:textId="06AF8F43"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5B53C822" w14:textId="77777777" w:rsidR="00B31719" w:rsidRDefault="00B31719">
            <w:pPr>
              <w:pStyle w:val="TAL"/>
              <w:rPr>
                <w:rFonts w:cs="Arial"/>
                <w:szCs w:val="18"/>
                <w:lang w:eastAsia="zh-CN"/>
              </w:rPr>
            </w:pPr>
            <w:r>
              <w:rPr>
                <w:rFonts w:cs="Arial"/>
                <w:szCs w:val="18"/>
                <w:lang w:eastAsia="zh-CN"/>
              </w:rPr>
              <w:t>Dropping vehicles (based on clause 6.1.2 from TR 37.885)</w:t>
            </w:r>
          </w:p>
        </w:tc>
        <w:tc>
          <w:tcPr>
            <w:tcW w:w="6119" w:type="dxa"/>
            <w:tcBorders>
              <w:top w:val="single" w:sz="4" w:space="0" w:color="auto"/>
              <w:left w:val="single" w:sz="4" w:space="0" w:color="auto"/>
              <w:bottom w:val="single" w:sz="4" w:space="0" w:color="auto"/>
              <w:right w:val="single" w:sz="4" w:space="0" w:color="auto"/>
            </w:tcBorders>
            <w:hideMark/>
          </w:tcPr>
          <w:p w14:paraId="3831AC79" w14:textId="77777777" w:rsidR="00B31719" w:rsidRDefault="00B31719">
            <w:pPr>
              <w:rPr>
                <w:rFonts w:eastAsia="Malgun Gothic"/>
                <w:lang w:val="en-US" w:eastAsia="ko-KR"/>
              </w:rPr>
            </w:pPr>
            <w:r>
              <w:rPr>
                <w:lang w:val="en-US" w:eastAsia="ko-KR"/>
              </w:rPr>
              <w:t>Vehicles are dropped according to the following process:</w:t>
            </w:r>
          </w:p>
          <w:p w14:paraId="64B27BEA" w14:textId="77777777" w:rsidR="00B31719" w:rsidRDefault="00B31719">
            <w:pPr>
              <w:pStyle w:val="B1"/>
              <w:rPr>
                <w:lang w:val="en-US" w:eastAsia="ko-KR"/>
              </w:rPr>
            </w:pPr>
            <w:r>
              <w:rPr>
                <w:lang w:val="en-US" w:eastAsia="ko-KR"/>
              </w:rPr>
              <w:t>-</w:t>
            </w:r>
            <w:r>
              <w:rPr>
                <w:lang w:val="en-US" w:eastAsia="ko-KR"/>
              </w:rPr>
              <w:tab/>
              <w:t>The distance between the rear bumper of a vehicle and the front bumper of the following vehicle in the same lane is max {2 meter, an exponential random variable with the average of the speed * 2 sec}.</w:t>
            </w:r>
          </w:p>
          <w:p w14:paraId="2E48B7AB" w14:textId="77777777" w:rsidR="00B31719" w:rsidRDefault="00B31719">
            <w:pPr>
              <w:pStyle w:val="B1"/>
              <w:rPr>
                <w:lang w:val="en-US" w:eastAsia="ko-KR"/>
              </w:rPr>
            </w:pPr>
            <w:r>
              <w:rPr>
                <w:lang w:val="en-US" w:eastAsia="ko-KR"/>
              </w:rPr>
              <w:t>-</w:t>
            </w:r>
            <w:r>
              <w:rPr>
                <w:lang w:val="en-US" w:eastAsia="ko-KR"/>
              </w:rPr>
              <w:tab/>
              <w:t>All the vehicles in the same lane have the same speed.</w:t>
            </w:r>
          </w:p>
          <w:p w14:paraId="36BAF808" w14:textId="77777777" w:rsidR="00B31719" w:rsidRDefault="00B31719">
            <w:pPr>
              <w:pStyle w:val="B1"/>
              <w:rPr>
                <w:lang w:val="en-US" w:eastAsia="ko-KR"/>
              </w:rPr>
            </w:pPr>
            <w:r>
              <w:rPr>
                <w:lang w:val="en-US" w:eastAsia="ko-KR"/>
              </w:rPr>
              <w:t>-</w:t>
            </w:r>
            <w:r>
              <w:rPr>
                <w:lang w:val="en-US" w:eastAsia="ko-KR"/>
              </w:rPr>
              <w:tab/>
              <w:t>Vehicle type distribution is not dependent of the lane.</w:t>
            </w:r>
          </w:p>
        </w:tc>
      </w:tr>
      <w:tr w:rsidR="00B31719" w14:paraId="61EA1BE9" w14:textId="4268C582"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1049758B" w14:textId="77777777" w:rsidR="00B31719" w:rsidRDefault="00B31719">
            <w:pPr>
              <w:pStyle w:val="TAL"/>
              <w:rPr>
                <w:rFonts w:cs="Arial"/>
                <w:szCs w:val="18"/>
                <w:lang w:eastAsia="zh-CN"/>
              </w:rPr>
            </w:pPr>
            <w:r>
              <w:rPr>
                <w:rFonts w:cs="Arial"/>
                <w:szCs w:val="18"/>
                <w:lang w:eastAsia="ko-KR"/>
              </w:rPr>
              <w:t>Total number of vehicles</w:t>
            </w:r>
          </w:p>
        </w:tc>
        <w:tc>
          <w:tcPr>
            <w:tcW w:w="6119" w:type="dxa"/>
            <w:tcBorders>
              <w:top w:val="single" w:sz="4" w:space="0" w:color="auto"/>
              <w:left w:val="single" w:sz="4" w:space="0" w:color="auto"/>
              <w:bottom w:val="single" w:sz="4" w:space="0" w:color="auto"/>
              <w:right w:val="single" w:sz="4" w:space="0" w:color="auto"/>
            </w:tcBorders>
          </w:tcPr>
          <w:p w14:paraId="6D2F0CB7" w14:textId="77777777" w:rsidR="00B31719" w:rsidRDefault="00B31719">
            <w:pPr>
              <w:rPr>
                <w:lang w:val="en-US" w:eastAsia="zh-CN"/>
              </w:rPr>
            </w:pPr>
            <w:r>
              <w:rPr>
                <w:lang w:val="en-US" w:eastAsia="zh-CN"/>
              </w:rPr>
              <w:t>It depends on vehicle UE density and block size.</w:t>
            </w:r>
          </w:p>
          <w:p w14:paraId="4107C3AA" w14:textId="77777777" w:rsidR="00B31719" w:rsidRDefault="00B31719">
            <w:pPr>
              <w:rPr>
                <w:lang w:val="en-US" w:eastAsia="zh-CN"/>
              </w:rPr>
            </w:pPr>
          </w:p>
        </w:tc>
      </w:tr>
      <w:tr w:rsidR="00B31719" w14:paraId="72B530EB" w14:textId="48C8D62C"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6D3D9A99" w14:textId="1C09E163" w:rsidR="00B31719" w:rsidRPr="000F2C3F" w:rsidRDefault="00B31719">
            <w:pPr>
              <w:pStyle w:val="TAL"/>
              <w:rPr>
                <w:rFonts w:eastAsia="Malgun Gothic" w:cs="Arial"/>
                <w:b/>
                <w:bCs/>
                <w:szCs w:val="18"/>
                <w:lang w:eastAsia="ko-KR"/>
              </w:rPr>
            </w:pPr>
            <w:r w:rsidRPr="000F2C3F">
              <w:rPr>
                <w:rFonts w:cs="Arial"/>
                <w:b/>
                <w:bCs/>
                <w:szCs w:val="18"/>
                <w:lang w:eastAsia="ko-KR"/>
              </w:rPr>
              <w:t xml:space="preserve">vehicle </w:t>
            </w:r>
            <w:r w:rsidRPr="000F2C3F">
              <w:rPr>
                <w:b/>
                <w:bCs/>
                <w:lang w:val="en-US" w:eastAsia="ko-KR"/>
              </w:rPr>
              <w:t>UE activation rate for LTE V2X</w:t>
            </w:r>
          </w:p>
        </w:tc>
        <w:tc>
          <w:tcPr>
            <w:tcW w:w="6119" w:type="dxa"/>
            <w:tcBorders>
              <w:top w:val="single" w:sz="4" w:space="0" w:color="auto"/>
              <w:left w:val="single" w:sz="4" w:space="0" w:color="auto"/>
              <w:bottom w:val="single" w:sz="4" w:space="0" w:color="auto"/>
              <w:right w:val="single" w:sz="4" w:space="0" w:color="auto"/>
            </w:tcBorders>
            <w:hideMark/>
          </w:tcPr>
          <w:p w14:paraId="6F60E16E" w14:textId="77777777" w:rsidR="00B31719" w:rsidRPr="000F2C3F" w:rsidRDefault="00B31719">
            <w:pPr>
              <w:rPr>
                <w:b/>
                <w:bCs/>
                <w:lang w:val="en-US" w:eastAsia="zh-CN"/>
              </w:rPr>
            </w:pPr>
            <w:r w:rsidRPr="000F2C3F">
              <w:rPr>
                <w:b/>
                <w:bCs/>
                <w:lang w:val="en-US" w:eastAsia="zh-CN"/>
              </w:rPr>
              <w:t>1%</w:t>
            </w:r>
            <w:r w:rsidRPr="000F2C3F">
              <w:rPr>
                <w:rFonts w:cs="Arial"/>
                <w:b/>
                <w:bCs/>
                <w:lang w:eastAsia="ko-KR"/>
              </w:rPr>
              <w:t xml:space="preserve"> of total number of UEs</w:t>
            </w:r>
          </w:p>
        </w:tc>
      </w:tr>
      <w:tr w:rsidR="00B31719" w14:paraId="417CFCE1" w14:textId="74E61E42"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2C22A03B" w14:textId="77777777" w:rsidR="00B31719" w:rsidRDefault="00B31719">
            <w:pPr>
              <w:pStyle w:val="TAL"/>
              <w:rPr>
                <w:rFonts w:eastAsia="Malgun Gothic" w:cs="Arial"/>
                <w:szCs w:val="18"/>
              </w:rPr>
            </w:pPr>
            <w:r>
              <w:rPr>
                <w:lang w:val="en-US" w:eastAsia="ko-KR"/>
              </w:rPr>
              <w:t xml:space="preserve">vehicle type </w:t>
            </w:r>
            <w:r>
              <w:rPr>
                <w:rFonts w:cs="Arial"/>
                <w:szCs w:val="18"/>
                <w:lang w:eastAsia="zh-CN"/>
              </w:rPr>
              <w:t>(based on clause 6.1.2 from TR 37.885)</w:t>
            </w:r>
          </w:p>
        </w:tc>
        <w:tc>
          <w:tcPr>
            <w:tcW w:w="6119" w:type="dxa"/>
            <w:tcBorders>
              <w:top w:val="single" w:sz="4" w:space="0" w:color="auto"/>
              <w:left w:val="single" w:sz="4" w:space="0" w:color="auto"/>
              <w:bottom w:val="single" w:sz="4" w:space="0" w:color="auto"/>
              <w:right w:val="single" w:sz="4" w:space="0" w:color="auto"/>
            </w:tcBorders>
            <w:hideMark/>
          </w:tcPr>
          <w:p w14:paraId="4769D0D3" w14:textId="77777777" w:rsidR="00B31719" w:rsidRDefault="00B31719">
            <w:pPr>
              <w:pStyle w:val="B1"/>
              <w:ind w:left="284" w:firstLine="0"/>
              <w:rPr>
                <w:lang w:val="en-US" w:eastAsia="ko-KR"/>
              </w:rPr>
            </w:pPr>
            <w:r>
              <w:rPr>
                <w:lang w:val="en-US" w:eastAsia="ko-KR"/>
              </w:rPr>
              <w:t>-</w:t>
            </w:r>
            <w:r>
              <w:rPr>
                <w:lang w:val="en-US" w:eastAsia="ko-KR"/>
              </w:rPr>
              <w:tab/>
              <w:t>Type 2 (passenger vehicle with higher antenna position): length 5 meters, width 2.0 meters, height 1.6 meters, antenna height 1.6 meters</w:t>
            </w:r>
          </w:p>
        </w:tc>
      </w:tr>
    </w:tbl>
    <w:p w14:paraId="108058FC" w14:textId="4B8BFEA4" w:rsidR="00236080" w:rsidRDefault="00236080" w:rsidP="00236080">
      <w:pPr>
        <w:pStyle w:val="Heading4"/>
        <w:rPr>
          <w:rFonts w:eastAsia="SimSun"/>
          <w:lang w:val="en-GB" w:eastAsia="zh-CN"/>
        </w:rPr>
      </w:pPr>
      <w:r>
        <w:rPr>
          <w:rFonts w:eastAsia="SimSun"/>
          <w:lang w:eastAsia="zh-CN"/>
        </w:rPr>
        <w:t xml:space="preserve"> Simulation parameters</w:t>
      </w:r>
    </w:p>
    <w:p w14:paraId="26E276F8" w14:textId="49B40E8B" w:rsidR="00236080" w:rsidRDefault="00236080" w:rsidP="00236080">
      <w:pPr>
        <w:pStyle w:val="Caption"/>
        <w:jc w:val="center"/>
        <w:rPr>
          <w:rFonts w:eastAsia="Malgun Gothic"/>
        </w:rPr>
      </w:pPr>
      <w:r>
        <w:t xml:space="preserve">Table </w:t>
      </w:r>
      <w:r w:rsidR="006575DA">
        <w:t>2</w:t>
      </w:r>
      <w:r>
        <w:t>.</w:t>
      </w:r>
      <w:r>
        <w:rPr>
          <w:lang w:eastAsia="ko-KR"/>
        </w:rPr>
        <w:t>2</w:t>
      </w:r>
      <w:r>
        <w:t>.2: Simulation parameters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2"/>
        <w:gridCol w:w="2243"/>
        <w:gridCol w:w="2430"/>
        <w:gridCol w:w="3064"/>
      </w:tblGrid>
      <w:tr w:rsidR="00433FAC" w14:paraId="26E14C36" w14:textId="77777777" w:rsidTr="00E44213">
        <w:trPr>
          <w:tblHeader/>
          <w:jc w:val="center"/>
        </w:trPr>
        <w:tc>
          <w:tcPr>
            <w:tcW w:w="1892"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8FABD24" w14:textId="77777777" w:rsidR="00236080" w:rsidRDefault="00236080">
            <w:pPr>
              <w:pStyle w:val="TAH"/>
            </w:pPr>
            <w:r>
              <w:lastRenderedPageBreak/>
              <w:t>Parameter</w:t>
            </w:r>
          </w:p>
        </w:tc>
        <w:tc>
          <w:tcPr>
            <w:tcW w:w="7737" w:type="dxa"/>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14:paraId="2636FEFF" w14:textId="77777777" w:rsidR="00236080" w:rsidRDefault="00236080">
            <w:pPr>
              <w:pStyle w:val="TAH"/>
            </w:pPr>
            <w:r>
              <w:t>Value</w:t>
            </w:r>
          </w:p>
        </w:tc>
      </w:tr>
      <w:tr w:rsidR="00433FAC" w14:paraId="59ACCDC4" w14:textId="77777777" w:rsidTr="00E442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89B6" w14:textId="77777777" w:rsidR="00236080" w:rsidRDefault="00236080">
            <w:pPr>
              <w:overflowPunct/>
              <w:autoSpaceDE/>
              <w:autoSpaceDN/>
              <w:adjustRightInd/>
              <w:spacing w:after="0"/>
              <w:rPr>
                <w:rFonts w:ascii="Arial" w:hAnsi="Arial"/>
                <w:b/>
                <w:sz w:val="18"/>
              </w:rPr>
            </w:pPr>
          </w:p>
        </w:tc>
        <w:tc>
          <w:tcPr>
            <w:tcW w:w="2243" w:type="dxa"/>
            <w:tcBorders>
              <w:top w:val="single" w:sz="4" w:space="0" w:color="auto"/>
              <w:left w:val="single" w:sz="4" w:space="0" w:color="auto"/>
              <w:bottom w:val="single" w:sz="4" w:space="0" w:color="auto"/>
              <w:right w:val="single" w:sz="4" w:space="0" w:color="auto"/>
            </w:tcBorders>
            <w:vAlign w:val="center"/>
            <w:hideMark/>
          </w:tcPr>
          <w:p w14:paraId="1CF0D9A5" w14:textId="77777777" w:rsidR="00236080" w:rsidRDefault="00236080">
            <w:pPr>
              <w:pStyle w:val="TAL"/>
              <w:jc w:val="center"/>
              <w:rPr>
                <w:rFonts w:cs="Arial"/>
                <w:szCs w:val="18"/>
                <w:lang w:eastAsia="zh-CN"/>
              </w:rPr>
            </w:pPr>
            <w:r>
              <w:rPr>
                <w:rFonts w:cs="Arial"/>
                <w:szCs w:val="18"/>
                <w:lang w:eastAsia="zh-CN"/>
              </w:rPr>
              <w:t>DSRC UE</w:t>
            </w:r>
          </w:p>
        </w:tc>
        <w:tc>
          <w:tcPr>
            <w:tcW w:w="2430" w:type="dxa"/>
            <w:tcBorders>
              <w:top w:val="single" w:sz="4" w:space="0" w:color="auto"/>
              <w:left w:val="single" w:sz="4" w:space="0" w:color="auto"/>
              <w:bottom w:val="single" w:sz="4" w:space="0" w:color="auto"/>
              <w:right w:val="single" w:sz="4" w:space="0" w:color="auto"/>
            </w:tcBorders>
            <w:vAlign w:val="center"/>
            <w:hideMark/>
          </w:tcPr>
          <w:p w14:paraId="5EDA5034" w14:textId="77777777" w:rsidR="00236080" w:rsidRDefault="00236080">
            <w:pPr>
              <w:pStyle w:val="TAL"/>
              <w:jc w:val="center"/>
              <w:rPr>
                <w:rFonts w:cs="Arial"/>
                <w:szCs w:val="18"/>
                <w:lang w:eastAsia="zh-CN"/>
              </w:rPr>
            </w:pPr>
            <w:r>
              <w:rPr>
                <w:rFonts w:cs="Arial"/>
                <w:szCs w:val="18"/>
                <w:lang w:eastAsia="zh-CN"/>
              </w:rPr>
              <w:t>LTE V2X UE</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843BCBE" w14:textId="77777777" w:rsidR="00236080" w:rsidRDefault="00236080">
            <w:pPr>
              <w:pStyle w:val="TAL"/>
              <w:jc w:val="center"/>
              <w:rPr>
                <w:rFonts w:cs="Arial"/>
                <w:szCs w:val="18"/>
                <w:lang w:eastAsia="zh-CN"/>
              </w:rPr>
            </w:pPr>
            <w:r>
              <w:rPr>
                <w:rFonts w:cs="Arial"/>
                <w:szCs w:val="18"/>
                <w:lang w:eastAsia="zh-CN"/>
              </w:rPr>
              <w:t>NR V2X UE</w:t>
            </w:r>
          </w:p>
        </w:tc>
      </w:tr>
      <w:tr w:rsidR="00433FAC" w14:paraId="4EBBC667"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55EC513" w14:textId="77777777" w:rsidR="00236080" w:rsidRDefault="00236080">
            <w:pPr>
              <w:pStyle w:val="TAL"/>
              <w:jc w:val="both"/>
              <w:rPr>
                <w:rFonts w:eastAsia="Malgun Gothic" w:cs="Arial"/>
                <w:szCs w:val="18"/>
              </w:rPr>
            </w:pPr>
            <w:r>
              <w:rPr>
                <w:rFonts w:cs="Arial"/>
                <w:szCs w:val="18"/>
              </w:rPr>
              <w:t>Tx power</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FBB40D2" w14:textId="77777777" w:rsidR="00236080" w:rsidRDefault="00236080">
            <w:pPr>
              <w:pStyle w:val="TAL"/>
              <w:jc w:val="center"/>
              <w:rPr>
                <w:rFonts w:cs="Arial"/>
                <w:szCs w:val="18"/>
              </w:rPr>
            </w:pPr>
            <w:r>
              <w:rPr>
                <w:rFonts w:cs="Arial"/>
                <w:szCs w:val="18"/>
              </w:rPr>
              <w:t>23dBm</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DB286BD" w14:textId="77777777" w:rsidR="00236080" w:rsidRDefault="00236080">
            <w:pPr>
              <w:pStyle w:val="TAL"/>
              <w:jc w:val="center"/>
              <w:rPr>
                <w:rFonts w:cs="Arial"/>
                <w:szCs w:val="18"/>
              </w:rPr>
            </w:pPr>
            <w:r>
              <w:rPr>
                <w:rFonts w:cs="Arial"/>
                <w:szCs w:val="18"/>
              </w:rPr>
              <w:t>23dBm</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E7E152" w14:textId="77777777" w:rsidR="00236080" w:rsidRDefault="00236080">
            <w:pPr>
              <w:pStyle w:val="TAL"/>
              <w:jc w:val="center"/>
              <w:rPr>
                <w:rFonts w:cs="Arial"/>
                <w:szCs w:val="18"/>
              </w:rPr>
            </w:pPr>
            <w:r>
              <w:rPr>
                <w:rFonts w:cs="Arial"/>
                <w:szCs w:val="18"/>
              </w:rPr>
              <w:t>23dBm</w:t>
            </w:r>
          </w:p>
        </w:tc>
      </w:tr>
      <w:tr w:rsidR="00433FAC" w14:paraId="4CDFACCD"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14B73F6D" w14:textId="77777777" w:rsidR="00236080" w:rsidRDefault="00236080">
            <w:pPr>
              <w:pStyle w:val="TAL"/>
              <w:jc w:val="both"/>
              <w:rPr>
                <w:rFonts w:cs="Arial"/>
                <w:szCs w:val="18"/>
              </w:rPr>
            </w:pPr>
            <w:r>
              <w:rPr>
                <w:rFonts w:cs="Arial"/>
                <w:szCs w:val="18"/>
                <w:lang w:eastAsia="ko-KR"/>
              </w:rPr>
              <w:t>Channel Bandwidth</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09028D" w14:textId="77777777" w:rsidR="00236080" w:rsidRDefault="00236080">
            <w:pPr>
              <w:pStyle w:val="TAL"/>
              <w:jc w:val="center"/>
              <w:rPr>
                <w:rFonts w:cs="Arial"/>
                <w:szCs w:val="18"/>
              </w:rPr>
            </w:pPr>
            <w:r>
              <w:rPr>
                <w:rFonts w:cs="Arial"/>
                <w:szCs w:val="18"/>
              </w:rPr>
              <w:t>10MHz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55B3BFC7" w14:textId="77777777" w:rsidR="00236080" w:rsidRDefault="00236080">
            <w:pPr>
              <w:pStyle w:val="TAL"/>
              <w:jc w:val="center"/>
              <w:rPr>
                <w:rFonts w:cs="Arial"/>
                <w:szCs w:val="18"/>
                <w:lang w:eastAsia="zh-CN"/>
              </w:rPr>
            </w:pPr>
            <w:r>
              <w:rPr>
                <w:rFonts w:cs="Arial"/>
                <w:szCs w:val="18"/>
                <w:highlight w:val="yellow"/>
                <w:lang w:eastAsia="zh-CN"/>
              </w:rPr>
              <w:t>20MHz</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BD105FD" w14:textId="77777777" w:rsidR="00236080" w:rsidRDefault="00236080">
            <w:pPr>
              <w:pStyle w:val="TAL"/>
              <w:jc w:val="center"/>
              <w:rPr>
                <w:rFonts w:cs="Arial"/>
                <w:szCs w:val="18"/>
                <w:lang w:eastAsia="zh-CN"/>
              </w:rPr>
            </w:pPr>
            <w:r>
              <w:rPr>
                <w:rFonts w:cs="Arial"/>
                <w:szCs w:val="18"/>
                <w:lang w:eastAsia="zh-CN"/>
              </w:rPr>
              <w:t>40MHz</w:t>
            </w:r>
          </w:p>
        </w:tc>
      </w:tr>
      <w:tr w:rsidR="00433FAC" w14:paraId="6F65765A"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3BF511E9" w14:textId="77777777" w:rsidR="00236080" w:rsidRDefault="00236080">
            <w:pPr>
              <w:pStyle w:val="TAL"/>
              <w:jc w:val="both"/>
              <w:rPr>
                <w:rFonts w:cs="Arial"/>
                <w:szCs w:val="18"/>
                <w:lang w:eastAsia="zh-CN"/>
              </w:rPr>
            </w:pPr>
            <w:r>
              <w:rPr>
                <w:rFonts w:cs="Arial"/>
                <w:szCs w:val="18"/>
                <w:lang w:eastAsia="zh-CN"/>
              </w:rPr>
              <w:t>Packet size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3BCDE87" w14:textId="77777777" w:rsidR="00236080" w:rsidRDefault="00236080">
            <w:pPr>
              <w:pStyle w:val="TAL"/>
              <w:rPr>
                <w:rFonts w:eastAsia="Malgun Gothic" w:cs="Arial"/>
              </w:rPr>
            </w:pPr>
            <w:r>
              <w:rPr>
                <w:rFonts w:cs="Arial"/>
              </w:rPr>
              <w:t xml:space="preserve">1) </w:t>
            </w:r>
            <w:proofErr w:type="gramStart"/>
            <w:r>
              <w:rPr>
                <w:rFonts w:cs="Arial"/>
              </w:rPr>
              <w:t>190 byte</w:t>
            </w:r>
            <w:proofErr w:type="gramEnd"/>
            <w:r>
              <w:rPr>
                <w:rFonts w:cs="Arial"/>
              </w:rPr>
              <w:t xml:space="preserve"> packet</w:t>
            </w:r>
          </w:p>
          <w:p w14:paraId="1497969F" w14:textId="77777777" w:rsidR="00236080" w:rsidRDefault="00236080">
            <w:pPr>
              <w:pStyle w:val="TAL"/>
              <w:rPr>
                <w:rFonts w:cs="Arial"/>
              </w:rPr>
            </w:pPr>
            <w:r>
              <w:rPr>
                <w:rFonts w:cs="Arial"/>
              </w:rPr>
              <w:t xml:space="preserve">2) </w:t>
            </w:r>
            <w:proofErr w:type="gramStart"/>
            <w:r>
              <w:rPr>
                <w:rFonts w:cs="Arial"/>
              </w:rPr>
              <w:t>300 byte</w:t>
            </w:r>
            <w:proofErr w:type="gramEnd"/>
            <w:r>
              <w:rPr>
                <w:rFonts w:cs="Arial"/>
              </w:rPr>
              <w:t xml:space="preserve"> packet</w:t>
            </w:r>
          </w:p>
          <w:p w14:paraId="167A1221" w14:textId="77777777" w:rsidR="000B6B7C" w:rsidRDefault="000B6B7C" w:rsidP="000B6B7C">
            <w:pPr>
              <w:pStyle w:val="TAL"/>
              <w:rPr>
                <w:rFonts w:eastAsia="Malgun Gothic" w:cs="Arial"/>
                <w:szCs w:val="18"/>
              </w:rPr>
            </w:pPr>
            <w:r>
              <w:rPr>
                <w:rFonts w:cs="Arial"/>
                <w:szCs w:val="18"/>
              </w:rPr>
              <w:t>1 transmission every 100ms</w:t>
            </w:r>
          </w:p>
          <w:p w14:paraId="64163096" w14:textId="77777777" w:rsidR="000B6B7C" w:rsidRDefault="000B6B7C" w:rsidP="000B6B7C">
            <w:pPr>
              <w:pStyle w:val="TAL"/>
              <w:numPr>
                <w:ilvl w:val="0"/>
                <w:numId w:val="43"/>
              </w:numPr>
              <w:overflowPunct/>
              <w:autoSpaceDE/>
              <w:adjustRightInd/>
              <w:spacing w:before="0"/>
              <w:ind w:left="562" w:hanging="202"/>
              <w:jc w:val="both"/>
              <w:textAlignment w:val="auto"/>
              <w:rPr>
                <w:rFonts w:cs="Arial"/>
                <w:szCs w:val="18"/>
              </w:rPr>
            </w:pPr>
            <w:r>
              <w:rPr>
                <w:rFonts w:cs="Arial"/>
                <w:szCs w:val="18"/>
              </w:rPr>
              <w:t>100ms message generation period</w:t>
            </w:r>
          </w:p>
          <w:p w14:paraId="4252D7F6" w14:textId="77777777" w:rsidR="000B6B7C" w:rsidRDefault="000B6B7C" w:rsidP="000B6B7C">
            <w:pPr>
              <w:pStyle w:val="TAL"/>
              <w:numPr>
                <w:ilvl w:val="0"/>
                <w:numId w:val="43"/>
              </w:numPr>
              <w:spacing w:before="0"/>
              <w:textAlignment w:val="auto"/>
              <w:rPr>
                <w:rFonts w:cs="Arial"/>
                <w:szCs w:val="18"/>
              </w:rPr>
            </w:pPr>
            <w:r>
              <w:rPr>
                <w:rFonts w:cs="Arial"/>
                <w:szCs w:val="18"/>
              </w:rPr>
              <w:t>Time instance of message generation is randomized among vehicles</w:t>
            </w:r>
          </w:p>
          <w:p w14:paraId="3FB1B470" w14:textId="7C84FAD4" w:rsidR="000B6B7C" w:rsidRDefault="000B6B7C">
            <w:pPr>
              <w:pStyle w:val="TAL"/>
              <w:rPr>
                <w:rFonts w:cs="Arial"/>
                <w:szCs w:val="18"/>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640CE6" w14:textId="232A3BEE" w:rsidR="00236080" w:rsidRPr="00236080" w:rsidRDefault="00236080">
            <w:pPr>
              <w:pStyle w:val="TAL"/>
              <w:rPr>
                <w:rFonts w:cs="Arial"/>
                <w:b/>
                <w:bCs/>
              </w:rPr>
            </w:pPr>
            <w:r w:rsidRPr="00236080">
              <w:rPr>
                <w:rFonts w:cs="Arial"/>
                <w:b/>
                <w:bCs/>
              </w:rPr>
              <w:t>1)18 PRB (</w:t>
            </w:r>
            <w:proofErr w:type="gramStart"/>
            <w:r w:rsidRPr="00236080">
              <w:rPr>
                <w:rFonts w:cs="Arial"/>
                <w:b/>
                <w:bCs/>
              </w:rPr>
              <w:t>190 byte</w:t>
            </w:r>
            <w:proofErr w:type="gramEnd"/>
            <w:r w:rsidRPr="00236080">
              <w:rPr>
                <w:rFonts w:cs="Arial"/>
                <w:b/>
                <w:bCs/>
              </w:rPr>
              <w:t xml:space="preserve"> packet)</w:t>
            </w:r>
          </w:p>
          <w:p w14:paraId="37075A13" w14:textId="77777777" w:rsidR="00236080" w:rsidRDefault="00236080">
            <w:pPr>
              <w:pStyle w:val="TAL"/>
              <w:rPr>
                <w:rFonts w:cs="Arial"/>
                <w:b/>
                <w:bCs/>
              </w:rPr>
            </w:pPr>
            <w:r w:rsidRPr="00236080">
              <w:rPr>
                <w:rFonts w:cs="Arial"/>
                <w:b/>
                <w:bCs/>
              </w:rPr>
              <w:t>2)18 PRB (</w:t>
            </w:r>
            <w:proofErr w:type="gramStart"/>
            <w:r w:rsidRPr="00236080">
              <w:rPr>
                <w:rFonts w:cs="Arial"/>
                <w:b/>
                <w:bCs/>
              </w:rPr>
              <w:t>300 byte</w:t>
            </w:r>
            <w:proofErr w:type="gramEnd"/>
            <w:r w:rsidRPr="00236080">
              <w:rPr>
                <w:rFonts w:cs="Arial"/>
                <w:b/>
                <w:bCs/>
              </w:rPr>
              <w:t xml:space="preserve"> packet)</w:t>
            </w:r>
          </w:p>
          <w:p w14:paraId="30176D6F" w14:textId="77777777" w:rsidR="000B6B7C" w:rsidRDefault="000B6B7C" w:rsidP="000B6B7C">
            <w:pPr>
              <w:pStyle w:val="TAL"/>
              <w:rPr>
                <w:rFonts w:eastAsia="Malgun Gothic" w:cs="Arial"/>
                <w:szCs w:val="18"/>
              </w:rPr>
            </w:pPr>
            <w:r>
              <w:rPr>
                <w:rFonts w:cs="Arial"/>
                <w:szCs w:val="18"/>
              </w:rPr>
              <w:t>1 transmission every 100ms</w:t>
            </w:r>
          </w:p>
          <w:p w14:paraId="0DCE0FB2" w14:textId="77777777" w:rsidR="000B6B7C" w:rsidRDefault="000B6B7C" w:rsidP="000B6B7C">
            <w:pPr>
              <w:pStyle w:val="TAL"/>
              <w:numPr>
                <w:ilvl w:val="0"/>
                <w:numId w:val="43"/>
              </w:numPr>
              <w:overflowPunct/>
              <w:autoSpaceDE/>
              <w:adjustRightInd/>
              <w:spacing w:before="0"/>
              <w:ind w:left="562" w:hanging="202"/>
              <w:jc w:val="both"/>
              <w:textAlignment w:val="auto"/>
              <w:rPr>
                <w:rFonts w:cs="Arial"/>
                <w:szCs w:val="18"/>
              </w:rPr>
            </w:pPr>
            <w:r>
              <w:rPr>
                <w:rFonts w:cs="Arial"/>
                <w:szCs w:val="18"/>
              </w:rPr>
              <w:t>100ms message generation period</w:t>
            </w:r>
          </w:p>
          <w:p w14:paraId="353CE75F" w14:textId="77777777" w:rsidR="000B6B7C" w:rsidRDefault="000B6B7C" w:rsidP="000B6B7C">
            <w:pPr>
              <w:pStyle w:val="TAL"/>
              <w:numPr>
                <w:ilvl w:val="0"/>
                <w:numId w:val="43"/>
              </w:numPr>
              <w:spacing w:before="0"/>
              <w:textAlignment w:val="auto"/>
              <w:rPr>
                <w:rFonts w:cs="Arial"/>
                <w:szCs w:val="18"/>
              </w:rPr>
            </w:pPr>
            <w:r>
              <w:rPr>
                <w:rFonts w:cs="Arial"/>
                <w:szCs w:val="18"/>
              </w:rPr>
              <w:t>Time instance of message generation is randomized among vehicles</w:t>
            </w:r>
          </w:p>
          <w:p w14:paraId="5C4F8FB9" w14:textId="74DF5686" w:rsidR="000B6B7C" w:rsidRDefault="000B6B7C">
            <w:pPr>
              <w:pStyle w:val="TAL"/>
              <w:rPr>
                <w:rFonts w:cs="Arial"/>
                <w:szCs w:val="18"/>
                <w:lang w:eastAsia="zh-CN"/>
              </w:rPr>
            </w:pPr>
          </w:p>
        </w:tc>
        <w:tc>
          <w:tcPr>
            <w:tcW w:w="3064" w:type="dxa"/>
            <w:tcBorders>
              <w:top w:val="single" w:sz="4" w:space="0" w:color="auto"/>
              <w:left w:val="single" w:sz="4" w:space="0" w:color="auto"/>
              <w:bottom w:val="single" w:sz="4" w:space="0" w:color="auto"/>
              <w:right w:val="single" w:sz="4" w:space="0" w:color="auto"/>
            </w:tcBorders>
            <w:vAlign w:val="center"/>
            <w:hideMark/>
          </w:tcPr>
          <w:p w14:paraId="3E76C54D" w14:textId="77777777" w:rsidR="00236080" w:rsidRPr="000B6B7C" w:rsidRDefault="00433FAC">
            <w:pPr>
              <w:pStyle w:val="TAL"/>
              <w:rPr>
                <w:rFonts w:cs="Arial"/>
                <w:b/>
                <w:bCs/>
              </w:rPr>
            </w:pPr>
            <w:r w:rsidRPr="000B6B7C">
              <w:rPr>
                <w:rFonts w:cs="Arial"/>
                <w:b/>
                <w:bCs/>
              </w:rPr>
              <w:t xml:space="preserve">NR medium aperiodic traffic model at </w:t>
            </w:r>
            <w:r w:rsidR="00AD3F76" w:rsidRPr="000B6B7C">
              <w:rPr>
                <w:rFonts w:cs="Arial"/>
                <w:b/>
                <w:bCs/>
              </w:rPr>
              <w:t>60kHz SCS</w:t>
            </w:r>
          </w:p>
          <w:p w14:paraId="09CA5B8F" w14:textId="77777777" w:rsidR="00433FAC" w:rsidRPr="000B6B7C" w:rsidRDefault="00F548C4" w:rsidP="00433FAC">
            <w:pPr>
              <w:pStyle w:val="TAL"/>
              <w:numPr>
                <w:ilvl w:val="0"/>
                <w:numId w:val="44"/>
              </w:numPr>
              <w:rPr>
                <w:rFonts w:cs="Arial"/>
                <w:b/>
                <w:bCs/>
                <w:szCs w:val="18"/>
                <w:lang w:eastAsia="zh-CN"/>
              </w:rPr>
            </w:pPr>
            <w:r w:rsidRPr="000B6B7C">
              <w:rPr>
                <w:rFonts w:cs="Arial"/>
                <w:b/>
                <w:bCs/>
                <w:szCs w:val="18"/>
                <w:lang w:eastAsia="zh-CN"/>
              </w:rPr>
              <w:t>200 bytes</w:t>
            </w:r>
            <w:r w:rsidR="00E44213" w:rsidRPr="000B6B7C">
              <w:rPr>
                <w:rFonts w:cs="Arial"/>
                <w:b/>
                <w:bCs/>
                <w:szCs w:val="18"/>
                <w:lang w:eastAsia="zh-CN"/>
              </w:rPr>
              <w:t>: 12RB/1TTI.</w:t>
            </w:r>
          </w:p>
          <w:p w14:paraId="0997F31B" w14:textId="77777777" w:rsidR="00E44213" w:rsidRPr="000B6B7C" w:rsidRDefault="008C7CA7" w:rsidP="00433FAC">
            <w:pPr>
              <w:pStyle w:val="TAL"/>
              <w:numPr>
                <w:ilvl w:val="0"/>
                <w:numId w:val="44"/>
              </w:numPr>
              <w:rPr>
                <w:rFonts w:cs="Arial"/>
                <w:b/>
                <w:bCs/>
                <w:szCs w:val="18"/>
                <w:lang w:eastAsia="zh-CN"/>
              </w:rPr>
            </w:pPr>
            <w:r w:rsidRPr="000B6B7C">
              <w:rPr>
                <w:rFonts w:cs="Arial"/>
                <w:b/>
                <w:bCs/>
                <w:szCs w:val="18"/>
                <w:lang w:eastAsia="zh-CN"/>
              </w:rPr>
              <w:t>400 bytes: 12RB/2TTI</w:t>
            </w:r>
          </w:p>
          <w:p w14:paraId="23D15D78" w14:textId="77777777" w:rsidR="008C7CA7" w:rsidRPr="000B6B7C" w:rsidRDefault="00900C16" w:rsidP="00433FAC">
            <w:pPr>
              <w:pStyle w:val="TAL"/>
              <w:numPr>
                <w:ilvl w:val="0"/>
                <w:numId w:val="44"/>
              </w:numPr>
              <w:rPr>
                <w:rFonts w:cs="Arial"/>
                <w:b/>
                <w:bCs/>
                <w:szCs w:val="18"/>
                <w:lang w:eastAsia="zh-CN"/>
              </w:rPr>
            </w:pPr>
            <w:r w:rsidRPr="000B6B7C">
              <w:rPr>
                <w:rFonts w:cs="Arial"/>
                <w:b/>
                <w:bCs/>
                <w:szCs w:val="18"/>
                <w:lang w:eastAsia="zh-CN"/>
              </w:rPr>
              <w:t>600 bytes: 12RB/2TTI</w:t>
            </w:r>
          </w:p>
          <w:p w14:paraId="0B158E15" w14:textId="4AC9F55D" w:rsidR="00900C16" w:rsidRPr="000B6B7C" w:rsidRDefault="00C03A84" w:rsidP="00433FAC">
            <w:pPr>
              <w:pStyle w:val="TAL"/>
              <w:numPr>
                <w:ilvl w:val="0"/>
                <w:numId w:val="44"/>
              </w:numPr>
              <w:rPr>
                <w:rFonts w:cs="Arial"/>
                <w:b/>
                <w:bCs/>
                <w:szCs w:val="18"/>
                <w:lang w:eastAsia="zh-CN"/>
              </w:rPr>
            </w:pPr>
            <w:r w:rsidRPr="000B6B7C">
              <w:rPr>
                <w:rFonts w:cs="Arial"/>
                <w:b/>
                <w:bCs/>
                <w:szCs w:val="18"/>
                <w:lang w:eastAsia="zh-CN"/>
              </w:rPr>
              <w:t>800 bytes: 12RB/</w:t>
            </w:r>
            <w:r w:rsidR="000B6B7C" w:rsidRPr="000B6B7C">
              <w:rPr>
                <w:rFonts w:cs="Arial"/>
                <w:b/>
                <w:bCs/>
                <w:szCs w:val="18"/>
                <w:lang w:eastAsia="zh-CN"/>
              </w:rPr>
              <w:t>2</w:t>
            </w:r>
            <w:r w:rsidRPr="000B6B7C">
              <w:rPr>
                <w:rFonts w:cs="Arial"/>
                <w:b/>
                <w:bCs/>
                <w:szCs w:val="18"/>
                <w:lang w:eastAsia="zh-CN"/>
              </w:rPr>
              <w:t>TTI</w:t>
            </w:r>
          </w:p>
          <w:p w14:paraId="317877D3" w14:textId="77777777" w:rsidR="00C03A84" w:rsidRPr="000B6B7C" w:rsidRDefault="00C03A84" w:rsidP="00433FAC">
            <w:pPr>
              <w:pStyle w:val="TAL"/>
              <w:numPr>
                <w:ilvl w:val="0"/>
                <w:numId w:val="44"/>
              </w:numPr>
              <w:rPr>
                <w:rFonts w:cs="Arial"/>
                <w:b/>
                <w:bCs/>
                <w:szCs w:val="18"/>
                <w:lang w:eastAsia="zh-CN"/>
              </w:rPr>
            </w:pPr>
            <w:r w:rsidRPr="000B6B7C">
              <w:rPr>
                <w:rFonts w:cs="Arial"/>
                <w:b/>
                <w:bCs/>
                <w:szCs w:val="18"/>
                <w:lang w:eastAsia="zh-CN"/>
              </w:rPr>
              <w:t>1000 bytes: 12RB</w:t>
            </w:r>
            <w:r w:rsidR="004C747D" w:rsidRPr="000B6B7C">
              <w:rPr>
                <w:rFonts w:cs="Arial"/>
                <w:b/>
                <w:bCs/>
                <w:szCs w:val="18"/>
                <w:lang w:eastAsia="zh-CN"/>
              </w:rPr>
              <w:t>/3TTI</w:t>
            </w:r>
          </w:p>
          <w:p w14:paraId="2DDAA5E6" w14:textId="77777777" w:rsidR="004C747D" w:rsidRPr="000B6B7C" w:rsidRDefault="004C747D" w:rsidP="00433FAC">
            <w:pPr>
              <w:pStyle w:val="TAL"/>
              <w:numPr>
                <w:ilvl w:val="0"/>
                <w:numId w:val="44"/>
              </w:numPr>
              <w:rPr>
                <w:rFonts w:cs="Arial"/>
                <w:b/>
                <w:bCs/>
                <w:szCs w:val="18"/>
                <w:lang w:eastAsia="zh-CN"/>
              </w:rPr>
            </w:pPr>
            <w:r w:rsidRPr="000B6B7C">
              <w:rPr>
                <w:rFonts w:cs="Arial"/>
                <w:b/>
                <w:bCs/>
                <w:szCs w:val="18"/>
                <w:lang w:eastAsia="zh-CN"/>
              </w:rPr>
              <w:t xml:space="preserve">1200 bytes: </w:t>
            </w:r>
            <w:r w:rsidR="00737984" w:rsidRPr="000B6B7C">
              <w:rPr>
                <w:rFonts w:cs="Arial"/>
                <w:b/>
                <w:bCs/>
                <w:szCs w:val="18"/>
                <w:lang w:eastAsia="zh-CN"/>
              </w:rPr>
              <w:t>12RB/3TTI</w:t>
            </w:r>
          </w:p>
          <w:p w14:paraId="5814DFC6" w14:textId="77777777" w:rsidR="00737984" w:rsidRPr="000B6B7C" w:rsidRDefault="00737984" w:rsidP="00433FAC">
            <w:pPr>
              <w:pStyle w:val="TAL"/>
              <w:numPr>
                <w:ilvl w:val="0"/>
                <w:numId w:val="44"/>
              </w:numPr>
              <w:rPr>
                <w:rFonts w:cs="Arial"/>
                <w:b/>
                <w:bCs/>
                <w:szCs w:val="18"/>
                <w:lang w:eastAsia="zh-CN"/>
              </w:rPr>
            </w:pPr>
            <w:r w:rsidRPr="000B6B7C">
              <w:rPr>
                <w:rFonts w:cs="Arial"/>
                <w:b/>
                <w:bCs/>
                <w:szCs w:val="18"/>
                <w:lang w:eastAsia="zh-CN"/>
              </w:rPr>
              <w:t xml:space="preserve">1400 bytes: </w:t>
            </w:r>
            <w:r w:rsidR="000B6B7C" w:rsidRPr="000B6B7C">
              <w:rPr>
                <w:rFonts w:cs="Arial"/>
                <w:b/>
                <w:bCs/>
                <w:szCs w:val="18"/>
                <w:lang w:eastAsia="zh-CN"/>
              </w:rPr>
              <w:t>12 RB/3TTI</w:t>
            </w:r>
          </w:p>
          <w:p w14:paraId="572D49BC" w14:textId="58754DDC" w:rsidR="000B6B7C" w:rsidRPr="000B6B7C" w:rsidRDefault="000B6B7C" w:rsidP="00433FAC">
            <w:pPr>
              <w:pStyle w:val="TAL"/>
              <w:numPr>
                <w:ilvl w:val="0"/>
                <w:numId w:val="44"/>
              </w:numPr>
              <w:rPr>
                <w:rFonts w:cs="Arial"/>
                <w:b/>
                <w:bCs/>
                <w:szCs w:val="18"/>
                <w:lang w:eastAsia="zh-CN"/>
              </w:rPr>
            </w:pPr>
            <w:r w:rsidRPr="000B6B7C">
              <w:rPr>
                <w:rFonts w:cs="Arial"/>
                <w:b/>
                <w:bCs/>
                <w:szCs w:val="18"/>
                <w:lang w:eastAsia="zh-CN"/>
              </w:rPr>
              <w:t>1600 bytes: 12RB/4TTI</w:t>
            </w:r>
          </w:p>
          <w:p w14:paraId="6E5CFEEC" w14:textId="589E6555" w:rsidR="000B6B7C" w:rsidRPr="000B6B7C" w:rsidRDefault="000B6B7C" w:rsidP="00433FAC">
            <w:pPr>
              <w:pStyle w:val="TAL"/>
              <w:numPr>
                <w:ilvl w:val="0"/>
                <w:numId w:val="44"/>
              </w:numPr>
              <w:rPr>
                <w:rFonts w:cs="Arial"/>
                <w:b/>
                <w:bCs/>
                <w:szCs w:val="18"/>
                <w:lang w:eastAsia="zh-CN"/>
              </w:rPr>
            </w:pPr>
            <w:r w:rsidRPr="000B6B7C">
              <w:rPr>
                <w:rFonts w:cs="Arial"/>
                <w:b/>
                <w:bCs/>
                <w:szCs w:val="18"/>
                <w:lang w:eastAsia="zh-CN"/>
              </w:rPr>
              <w:t>1800 bytes: 12RB/4TTI</w:t>
            </w:r>
          </w:p>
          <w:p w14:paraId="65D67578" w14:textId="4FA25548" w:rsidR="000B6B7C" w:rsidRDefault="000B6B7C" w:rsidP="00433FAC">
            <w:pPr>
              <w:pStyle w:val="TAL"/>
              <w:numPr>
                <w:ilvl w:val="0"/>
                <w:numId w:val="44"/>
              </w:numPr>
              <w:rPr>
                <w:rFonts w:cs="Arial"/>
                <w:szCs w:val="18"/>
                <w:lang w:eastAsia="zh-CN"/>
              </w:rPr>
            </w:pPr>
            <w:r w:rsidRPr="000B6B7C">
              <w:rPr>
                <w:rFonts w:cs="Arial"/>
                <w:b/>
                <w:bCs/>
                <w:szCs w:val="18"/>
                <w:lang w:eastAsia="zh-CN"/>
              </w:rPr>
              <w:t>2000 bytes: 12RB/5TTI</w:t>
            </w:r>
          </w:p>
        </w:tc>
      </w:tr>
      <w:tr w:rsidR="00433FAC" w14:paraId="25056F8D"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298246C1" w14:textId="77777777" w:rsidR="00236080" w:rsidRDefault="00236080">
            <w:pPr>
              <w:pStyle w:val="TAL"/>
              <w:jc w:val="both"/>
              <w:rPr>
                <w:rFonts w:cs="Arial"/>
                <w:szCs w:val="18"/>
              </w:rPr>
            </w:pPr>
            <w:r>
              <w:rPr>
                <w:rFonts w:cs="Arial"/>
                <w:szCs w:val="18"/>
              </w:rPr>
              <w:t>Noise figure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5E12E1D" w14:textId="77777777" w:rsidR="00236080" w:rsidRDefault="00236080">
            <w:pPr>
              <w:pStyle w:val="TAL"/>
              <w:jc w:val="center"/>
              <w:rPr>
                <w:rFonts w:cs="Arial"/>
                <w:lang w:eastAsia="zh-CN"/>
              </w:rPr>
            </w:pPr>
            <w:r>
              <w:rPr>
                <w:rFonts w:cs="Arial"/>
                <w:lang w:eastAsia="zh-CN"/>
              </w:rPr>
              <w:t>10dB</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AB2B367" w14:textId="77777777" w:rsidR="00236080" w:rsidRDefault="00236080">
            <w:pPr>
              <w:pStyle w:val="TAL"/>
              <w:jc w:val="center"/>
              <w:rPr>
                <w:rFonts w:cs="Arial"/>
                <w:lang w:eastAsia="zh-CN"/>
              </w:rPr>
            </w:pPr>
            <w:r>
              <w:rPr>
                <w:rFonts w:cs="Arial"/>
                <w:lang w:eastAsia="zh-CN"/>
              </w:rPr>
              <w:t>9dB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49937FB" w14:textId="77777777" w:rsidR="00236080" w:rsidRDefault="00236080">
            <w:pPr>
              <w:pStyle w:val="TAL"/>
              <w:jc w:val="center"/>
              <w:rPr>
                <w:rFonts w:cs="Arial"/>
                <w:lang w:eastAsia="zh-CN"/>
              </w:rPr>
            </w:pPr>
            <w:r>
              <w:rPr>
                <w:rFonts w:cs="Arial"/>
                <w:lang w:eastAsia="zh-CN"/>
              </w:rPr>
              <w:t>9dB</w:t>
            </w:r>
          </w:p>
        </w:tc>
      </w:tr>
      <w:tr w:rsidR="00433FAC" w14:paraId="2678CF07"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C95461E" w14:textId="77777777" w:rsidR="00236080" w:rsidRDefault="00236080">
            <w:pPr>
              <w:pStyle w:val="TAL"/>
              <w:jc w:val="both"/>
              <w:rPr>
                <w:rFonts w:eastAsia="Malgun Gothic" w:cs="Arial"/>
                <w:szCs w:val="18"/>
              </w:rPr>
            </w:pPr>
            <w:r>
              <w:rPr>
                <w:rFonts w:cs="Arial"/>
              </w:rPr>
              <w:t>Antenna pattern</w:t>
            </w:r>
          </w:p>
        </w:tc>
        <w:tc>
          <w:tcPr>
            <w:tcW w:w="7737" w:type="dxa"/>
            <w:gridSpan w:val="3"/>
            <w:tcBorders>
              <w:top w:val="single" w:sz="4" w:space="0" w:color="auto"/>
              <w:left w:val="single" w:sz="4" w:space="0" w:color="auto"/>
              <w:bottom w:val="single" w:sz="4" w:space="0" w:color="auto"/>
              <w:right w:val="single" w:sz="4" w:space="0" w:color="auto"/>
            </w:tcBorders>
            <w:vAlign w:val="center"/>
            <w:hideMark/>
          </w:tcPr>
          <w:p w14:paraId="65AFDB31" w14:textId="6CC2A0F9" w:rsidR="00236080" w:rsidRPr="000B6B7C" w:rsidRDefault="000B6B7C" w:rsidP="00236080">
            <w:pPr>
              <w:pStyle w:val="TAL"/>
              <w:jc w:val="center"/>
              <w:rPr>
                <w:rFonts w:cs="Arial"/>
                <w:b/>
                <w:bCs/>
                <w:lang w:eastAsia="zh-CN"/>
              </w:rPr>
            </w:pPr>
            <w:r w:rsidRPr="000B6B7C">
              <w:rPr>
                <w:rFonts w:cs="Arial"/>
                <w:b/>
                <w:bCs/>
              </w:rPr>
              <w:t xml:space="preserve">Horizontally </w:t>
            </w:r>
            <w:r w:rsidR="00236080" w:rsidRPr="000B6B7C">
              <w:rPr>
                <w:rFonts w:cs="Arial"/>
                <w:b/>
                <w:bCs/>
              </w:rPr>
              <w:t xml:space="preserve">Omni-directional with gain of </w:t>
            </w:r>
            <w:r w:rsidRPr="000B6B7C">
              <w:rPr>
                <w:rFonts w:cs="Arial"/>
                <w:b/>
                <w:bCs/>
              </w:rPr>
              <w:t>3</w:t>
            </w:r>
            <w:r w:rsidR="00236080" w:rsidRPr="000B6B7C">
              <w:rPr>
                <w:rFonts w:cs="Arial"/>
                <w:b/>
                <w:bCs/>
              </w:rPr>
              <w:t> dBi</w:t>
            </w:r>
          </w:p>
        </w:tc>
      </w:tr>
      <w:tr w:rsidR="00433FAC" w14:paraId="5D7145BC"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03AB0C6C" w14:textId="77777777" w:rsidR="00236080" w:rsidRDefault="00236080">
            <w:pPr>
              <w:pStyle w:val="TAL"/>
              <w:jc w:val="both"/>
              <w:rPr>
                <w:rFonts w:cs="Arial"/>
                <w:lang w:eastAsia="zh-CN"/>
              </w:rPr>
            </w:pPr>
            <w:r>
              <w:rPr>
                <w:rFonts w:cs="Arial"/>
                <w:lang w:eastAsia="zh-CN"/>
              </w:rPr>
              <w:t>Sidelink Power control</w:t>
            </w:r>
          </w:p>
        </w:tc>
        <w:tc>
          <w:tcPr>
            <w:tcW w:w="7737" w:type="dxa"/>
            <w:gridSpan w:val="3"/>
            <w:tcBorders>
              <w:top w:val="single" w:sz="4" w:space="0" w:color="auto"/>
              <w:left w:val="single" w:sz="4" w:space="0" w:color="auto"/>
              <w:bottom w:val="single" w:sz="4" w:space="0" w:color="auto"/>
              <w:right w:val="single" w:sz="4" w:space="0" w:color="auto"/>
            </w:tcBorders>
            <w:vAlign w:val="center"/>
            <w:hideMark/>
          </w:tcPr>
          <w:p w14:paraId="54084CA5" w14:textId="77777777" w:rsidR="00236080" w:rsidRDefault="00236080" w:rsidP="00236080">
            <w:pPr>
              <w:pStyle w:val="TAL"/>
              <w:jc w:val="center"/>
              <w:rPr>
                <w:rFonts w:cs="Arial"/>
                <w:lang w:eastAsia="zh-CN"/>
              </w:rPr>
            </w:pPr>
            <w:r>
              <w:rPr>
                <w:lang w:val="en-US" w:eastAsia="ko-KR"/>
              </w:rPr>
              <w:t>In ITS spectrum, worst case of no power control is used</w:t>
            </w:r>
          </w:p>
        </w:tc>
      </w:tr>
      <w:tr w:rsidR="00433FAC" w14:paraId="46E8BB48"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D8D176F" w14:textId="77777777" w:rsidR="00236080" w:rsidRDefault="00236080">
            <w:pPr>
              <w:pStyle w:val="TAL"/>
              <w:jc w:val="both"/>
              <w:rPr>
                <w:rFonts w:cs="Arial"/>
                <w:lang w:eastAsia="zh-CN"/>
              </w:rPr>
            </w:pPr>
            <w:r>
              <w:rPr>
                <w:rFonts w:cs="Arial"/>
                <w:szCs w:val="18"/>
              </w:rPr>
              <w:t>SINR-to-BLER mapping</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8C8EAE0" w14:textId="77777777" w:rsidR="00236080" w:rsidRDefault="00236080">
            <w:pPr>
              <w:pStyle w:val="TAL"/>
              <w:overflowPunct/>
              <w:autoSpaceDE/>
              <w:adjustRightInd/>
              <w:jc w:val="both"/>
              <w:rPr>
                <w:rFonts w:eastAsia="Malgun Gothic" w:cs="Arial"/>
                <w:szCs w:val="18"/>
              </w:rPr>
            </w:pPr>
            <w:r>
              <w:rPr>
                <w:rFonts w:cs="Arial"/>
                <w:szCs w:val="18"/>
              </w:rPr>
              <w:t xml:space="preserve">As per link level performance model in TR 36.785 </w:t>
            </w:r>
          </w:p>
          <w:p w14:paraId="1EE735EB" w14:textId="77777777" w:rsidR="00236080" w:rsidRDefault="00236080" w:rsidP="00236080">
            <w:pPr>
              <w:pStyle w:val="TAL"/>
              <w:jc w:val="center"/>
              <w:rPr>
                <w:rFonts w:cs="Arial"/>
                <w:lang w:eastAsia="zh-CN"/>
              </w:rPr>
            </w:pPr>
            <w:r>
              <w:rPr>
                <w:rFonts w:cs="Arial"/>
                <w:szCs w:val="18"/>
              </w:rPr>
              <w:t>Table A-4 for 5.9GHz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70C4819" w14:textId="77777777" w:rsidR="00236080" w:rsidRDefault="00236080">
            <w:pPr>
              <w:pStyle w:val="TAL"/>
              <w:overflowPunct/>
              <w:autoSpaceDE/>
              <w:adjustRightInd/>
              <w:jc w:val="both"/>
              <w:rPr>
                <w:rFonts w:eastAsia="Malgun Gothic" w:cs="Arial"/>
                <w:szCs w:val="18"/>
              </w:rPr>
            </w:pPr>
            <w:r>
              <w:rPr>
                <w:rFonts w:cs="Arial"/>
                <w:szCs w:val="18"/>
              </w:rPr>
              <w:t xml:space="preserve">As per link level performance model in TR 36.785 </w:t>
            </w:r>
          </w:p>
          <w:p w14:paraId="1D36A4C0" w14:textId="77777777" w:rsidR="00236080" w:rsidRDefault="00236080" w:rsidP="00236080">
            <w:pPr>
              <w:pStyle w:val="TAL"/>
              <w:jc w:val="center"/>
              <w:rPr>
                <w:rFonts w:cs="Arial"/>
                <w:lang w:eastAsia="zh-CN"/>
              </w:rPr>
            </w:pPr>
            <w:r>
              <w:rPr>
                <w:rFonts w:cs="Arial"/>
                <w:szCs w:val="18"/>
              </w:rPr>
              <w:t>Table A-3 for 5.9GHz</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5B2008" w14:textId="628C96E2" w:rsidR="00236080" w:rsidRDefault="00236080">
            <w:pPr>
              <w:pStyle w:val="TAL"/>
              <w:overflowPunct/>
              <w:autoSpaceDE/>
              <w:adjustRightInd/>
              <w:jc w:val="center"/>
              <w:rPr>
                <w:rFonts w:cs="Arial"/>
                <w:lang w:eastAsia="zh-CN"/>
              </w:rPr>
            </w:pPr>
          </w:p>
        </w:tc>
      </w:tr>
    </w:tbl>
    <w:p w14:paraId="54994521" w14:textId="25298089" w:rsidR="00F13551" w:rsidRDefault="000B6B7C" w:rsidP="000B6B7C">
      <w:pPr>
        <w:tabs>
          <w:tab w:val="left" w:pos="1917"/>
        </w:tabs>
      </w:pPr>
      <w:r>
        <w:rPr>
          <w:lang w:val="en-US" w:eastAsia="ja-JP" w:bidi="hi-IN"/>
        </w:rPr>
        <w:t xml:space="preserve">In </w:t>
      </w:r>
      <w:r>
        <w:t xml:space="preserve">Table </w:t>
      </w:r>
      <w:r w:rsidR="006575DA">
        <w:t>2</w:t>
      </w:r>
      <w:r>
        <w:t>.</w:t>
      </w:r>
      <w:r>
        <w:rPr>
          <w:lang w:eastAsia="ko-KR"/>
        </w:rPr>
        <w:t>2</w:t>
      </w:r>
      <w:r>
        <w:t>.2, item that are different from what agreed in the simulation assumption is highlighted in bold font. We will discuss them here one by one:</w:t>
      </w:r>
    </w:p>
    <w:p w14:paraId="2B29A9A7" w14:textId="5132518A" w:rsidR="000B6B7C" w:rsidRPr="007E7FD4" w:rsidRDefault="000B6B7C" w:rsidP="000B6B7C">
      <w:pPr>
        <w:pStyle w:val="ListParagraph"/>
        <w:numPr>
          <w:ilvl w:val="0"/>
          <w:numId w:val="45"/>
        </w:numPr>
        <w:tabs>
          <w:tab w:val="left" w:pos="1917"/>
        </w:tabs>
        <w:rPr>
          <w:rFonts w:ascii="Times New Roman" w:hAnsi="Times New Roman"/>
        </w:rPr>
      </w:pPr>
      <w:r w:rsidRPr="007E7FD4">
        <w:rPr>
          <w:rFonts w:ascii="Times New Roman" w:hAnsi="Times New Roman"/>
        </w:rPr>
        <w:t>LTE V2X resource allocation</w:t>
      </w:r>
    </w:p>
    <w:p w14:paraId="126EF640" w14:textId="3BCE1852" w:rsidR="001C471B" w:rsidRPr="007E7FD4" w:rsidRDefault="007E7FD4" w:rsidP="001C471B">
      <w:pPr>
        <w:pStyle w:val="ListParagraph"/>
        <w:tabs>
          <w:tab w:val="left" w:pos="1917"/>
        </w:tabs>
        <w:rPr>
          <w:rFonts w:ascii="Times New Roman" w:hAnsi="Times New Roman"/>
        </w:rPr>
      </w:pPr>
      <w:r>
        <w:rPr>
          <w:rFonts w:ascii="Times New Roman" w:hAnsi="Times New Roman"/>
        </w:rPr>
        <w:t>According to RAN1/RAN2 spec, if we use only a single SPS flow, the same number of RB is used to carry the packet, regardless of packet size. Furthermore, if 20RB (e.g. 2 sub-channels, each sub channel is 10RB) allocation is used, the first 2RB is dedicated to PSCCH, hence PSSCH only has 18RB. Given that this reflect the real deployment scenarios, we update our LTE V2X link curve accordingly.</w:t>
      </w:r>
    </w:p>
    <w:p w14:paraId="0E0F3631" w14:textId="32B104C8" w:rsidR="000B6B7C" w:rsidRDefault="000B6B7C" w:rsidP="000B6B7C">
      <w:pPr>
        <w:pStyle w:val="ListParagraph"/>
        <w:numPr>
          <w:ilvl w:val="0"/>
          <w:numId w:val="45"/>
        </w:numPr>
        <w:tabs>
          <w:tab w:val="left" w:pos="1917"/>
        </w:tabs>
        <w:rPr>
          <w:rFonts w:ascii="Times New Roman" w:hAnsi="Times New Roman"/>
        </w:rPr>
      </w:pPr>
      <w:r w:rsidRPr="007E7FD4">
        <w:rPr>
          <w:rFonts w:ascii="Times New Roman" w:hAnsi="Times New Roman"/>
        </w:rPr>
        <w:t>NR V2X resource allocation and traffic</w:t>
      </w:r>
      <w:r w:rsidR="007E7FD4">
        <w:rPr>
          <w:rFonts w:ascii="Times New Roman" w:hAnsi="Times New Roman"/>
        </w:rPr>
        <w:t>.</w:t>
      </w:r>
    </w:p>
    <w:p w14:paraId="4C11467F" w14:textId="724DF3D8" w:rsidR="007E7FD4" w:rsidRPr="007E7FD4" w:rsidRDefault="007E7FD4" w:rsidP="007E7FD4">
      <w:pPr>
        <w:pStyle w:val="ListParagraph"/>
        <w:tabs>
          <w:tab w:val="left" w:pos="1917"/>
        </w:tabs>
        <w:rPr>
          <w:rFonts w:ascii="Times New Roman" w:hAnsi="Times New Roman"/>
        </w:rPr>
      </w:pPr>
      <w:r>
        <w:rPr>
          <w:rFonts w:ascii="Times New Roman" w:hAnsi="Times New Roman"/>
        </w:rPr>
        <w:t>Even though it is agreed to temporally use 1100 bytes packet size for NR V2X. We cannot make the change in time given the short time interval between when the discussion conclude</w:t>
      </w:r>
      <w:r w:rsidR="000C4780">
        <w:rPr>
          <w:rFonts w:ascii="Times New Roman" w:hAnsi="Times New Roman"/>
        </w:rPr>
        <w:t>d and the submission deadline. Even though this mismatch may affect NR V2X performance, we do not expect much change in terms of out of channel interference impact to LTE V2X. For this reason, we present on this paper only LTE V2X PRR results.</w:t>
      </w:r>
    </w:p>
    <w:p w14:paraId="12C9D81E" w14:textId="50DC3374" w:rsidR="000B6B7C" w:rsidRDefault="001C471B" w:rsidP="000B6B7C">
      <w:pPr>
        <w:pStyle w:val="ListParagraph"/>
        <w:numPr>
          <w:ilvl w:val="0"/>
          <w:numId w:val="45"/>
        </w:numPr>
        <w:tabs>
          <w:tab w:val="left" w:pos="1917"/>
        </w:tabs>
        <w:rPr>
          <w:rFonts w:ascii="Times New Roman" w:hAnsi="Times New Roman"/>
        </w:rPr>
      </w:pPr>
      <w:r w:rsidRPr="007E7FD4">
        <w:rPr>
          <w:rFonts w:ascii="Times New Roman" w:hAnsi="Times New Roman"/>
        </w:rPr>
        <w:t>Antenna pattern.</w:t>
      </w:r>
    </w:p>
    <w:p w14:paraId="2AAEB7E4" w14:textId="1DD6EE0C" w:rsidR="000C4780" w:rsidRPr="000C4780" w:rsidRDefault="000C4780" w:rsidP="000C4780">
      <w:pPr>
        <w:pStyle w:val="ListParagraph"/>
        <w:tabs>
          <w:tab w:val="left" w:pos="1917"/>
        </w:tabs>
        <w:rPr>
          <w:rFonts w:ascii="Times New Roman" w:hAnsi="Times New Roman"/>
        </w:rPr>
      </w:pPr>
      <w:r>
        <w:rPr>
          <w:rFonts w:ascii="Times New Roman" w:hAnsi="Times New Roman"/>
        </w:rPr>
        <w:t>In RAN1, it is agreed that for LTE V2X, when there is a single antenna panel on the rooftop of a vehicle, the antenna pattern should be horizontal omni-directional</w:t>
      </w:r>
      <w:r w:rsidR="006575DA">
        <w:rPr>
          <w:rFonts w:ascii="Times New Roman" w:hAnsi="Times New Roman"/>
        </w:rPr>
        <w:t>. The detail of model is as</w:t>
      </w:r>
      <w:r w:rsidR="000437F3">
        <w:rPr>
          <w:rFonts w:ascii="Times New Roman" w:hAnsi="Times New Roman"/>
        </w:rPr>
        <w:t xml:space="preserve"> in Table 2.2.3</w:t>
      </w:r>
    </w:p>
    <w:p w14:paraId="49D9387B" w14:textId="2B86DA46" w:rsidR="006575DA" w:rsidRDefault="006575DA" w:rsidP="006575DA">
      <w:pPr>
        <w:pStyle w:val="TH"/>
        <w:rPr>
          <w:lang w:eastAsia="ko-KR"/>
        </w:rPr>
      </w:pPr>
      <w:r w:rsidRPr="005E4DE0">
        <w:rPr>
          <w:lang w:eastAsia="ko-KR"/>
        </w:rPr>
        <w:lastRenderedPageBreak/>
        <w:t xml:space="preserve">Table </w:t>
      </w:r>
      <w:r w:rsidR="000437F3">
        <w:rPr>
          <w:lang w:eastAsia="ko-KR"/>
        </w:rPr>
        <w:t>2.2.3</w:t>
      </w:r>
      <w:r>
        <w:rPr>
          <w:rFonts w:hint="eastAsia"/>
          <w:lang w:eastAsia="ko-KR"/>
        </w:rPr>
        <w:t xml:space="preserve">: </w:t>
      </w:r>
      <w:r w:rsidRPr="005E4DE0">
        <w:rPr>
          <w:lang w:eastAsia="ko-KR"/>
        </w:rPr>
        <w:t xml:space="preserve">Antenna element pattern for vehicle UE </w:t>
      </w:r>
      <w:r>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592"/>
      </w:tblGrid>
      <w:tr w:rsidR="006575DA" w:rsidRPr="002F4A0C" w14:paraId="3AB45621" w14:textId="77777777" w:rsidTr="00901323">
        <w:trPr>
          <w:trHeight w:val="77"/>
        </w:trPr>
        <w:tc>
          <w:tcPr>
            <w:tcW w:w="5000" w:type="pct"/>
            <w:gridSpan w:val="2"/>
            <w:shd w:val="clear" w:color="auto" w:fill="D9D9D9"/>
          </w:tcPr>
          <w:p w14:paraId="2D589762" w14:textId="77777777" w:rsidR="006575DA" w:rsidRPr="002F4A0C" w:rsidRDefault="006575DA" w:rsidP="00901323">
            <w:pPr>
              <w:pStyle w:val="TAH"/>
              <w:rPr>
                <w:lang w:eastAsia="ja-JP"/>
              </w:rPr>
            </w:pPr>
            <w:r>
              <w:rPr>
                <w:rFonts w:eastAsiaTheme="minorEastAsia" w:hint="eastAsia"/>
                <w:lang w:eastAsia="ko-KR"/>
              </w:rPr>
              <w:t>For</w:t>
            </w:r>
            <w:r w:rsidRPr="002F4A0C">
              <w:rPr>
                <w:lang w:eastAsia="ja-JP"/>
              </w:rPr>
              <w:t xml:space="preserve"> 6 GHz</w:t>
            </w:r>
          </w:p>
        </w:tc>
      </w:tr>
      <w:tr w:rsidR="006575DA" w:rsidRPr="003B408B" w14:paraId="095EA315" w14:textId="77777777" w:rsidTr="00901323">
        <w:trPr>
          <w:trHeight w:val="437"/>
        </w:trPr>
        <w:tc>
          <w:tcPr>
            <w:tcW w:w="1058" w:type="pct"/>
            <w:shd w:val="clear" w:color="auto" w:fill="FFFFFF"/>
          </w:tcPr>
          <w:p w14:paraId="33590D6D" w14:textId="77777777" w:rsidR="006575DA" w:rsidRPr="00336518" w:rsidRDefault="006575DA" w:rsidP="00901323">
            <w:pPr>
              <w:pStyle w:val="TAL"/>
              <w:rPr>
                <w:lang w:eastAsia="en-GB"/>
              </w:rPr>
            </w:pPr>
            <w:r w:rsidRPr="00336518">
              <w:rPr>
                <w:lang w:eastAsia="en-GB"/>
              </w:rPr>
              <w:t>Antenna element gain vertical pattern</w:t>
            </w:r>
          </w:p>
        </w:tc>
        <w:tc>
          <w:tcPr>
            <w:tcW w:w="3942" w:type="pct"/>
            <w:shd w:val="clear" w:color="auto" w:fill="auto"/>
          </w:tcPr>
          <w:p w14:paraId="7A64D57A" w14:textId="77777777" w:rsidR="006575DA" w:rsidRPr="003B408B" w:rsidRDefault="006575DA" w:rsidP="00901323">
            <w:pPr>
              <w:pStyle w:val="TAL"/>
              <w:rPr>
                <w:rFonts w:eastAsiaTheme="minorEastAsia"/>
                <w:lang w:eastAsia="ko-KR"/>
              </w:rPr>
            </w:pPr>
            <w:r w:rsidRPr="003B68FB">
              <w:rPr>
                <w:rFonts w:ascii="Calibri" w:hAnsi="Calibri" w:cs="Calibri"/>
                <w:position w:val="-38"/>
                <w:lang w:val="en-US" w:eastAsia="ja-JP"/>
              </w:rPr>
              <w:object w:dxaOrig="6360" w:dyaOrig="880" w14:anchorId="33FB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5.25pt" o:ole="">
                  <v:imagedata r:id="rId13" o:title=""/>
                </v:shape>
                <o:OLEObject Type="Embed" ProgID="Equation.DSMT4" ShapeID="_x0000_i1025" DrawAspect="Content" ObjectID="_1631699194" r:id="rId14"/>
              </w:object>
            </w:r>
          </w:p>
        </w:tc>
      </w:tr>
      <w:tr w:rsidR="006575DA" w:rsidRPr="00336518" w14:paraId="01D7AB7B" w14:textId="77777777" w:rsidTr="00901323">
        <w:trPr>
          <w:trHeight w:val="405"/>
        </w:trPr>
        <w:tc>
          <w:tcPr>
            <w:tcW w:w="1058" w:type="pct"/>
            <w:shd w:val="clear" w:color="auto" w:fill="FFFFFF"/>
          </w:tcPr>
          <w:p w14:paraId="0EA3168D" w14:textId="77777777" w:rsidR="006575DA" w:rsidRPr="00336518" w:rsidRDefault="006575DA" w:rsidP="00901323">
            <w:pPr>
              <w:pStyle w:val="TAL"/>
              <w:rPr>
                <w:lang w:eastAsia="en-GB"/>
              </w:rPr>
            </w:pPr>
            <w:r w:rsidRPr="00336518">
              <w:rPr>
                <w:lang w:eastAsia="en-GB"/>
              </w:rPr>
              <w:t>Antenna element gain horizontal pattern</w:t>
            </w:r>
          </w:p>
        </w:tc>
        <w:tc>
          <w:tcPr>
            <w:tcW w:w="3942" w:type="pct"/>
            <w:shd w:val="clear" w:color="auto" w:fill="auto"/>
          </w:tcPr>
          <w:p w14:paraId="21A4E25C" w14:textId="77777777" w:rsidR="006575DA" w:rsidRPr="00986143" w:rsidRDefault="006575DA" w:rsidP="00901323">
            <w:pPr>
              <w:pStyle w:val="TAL"/>
              <w:rPr>
                <w:lang w:val="en-US"/>
              </w:rPr>
            </w:pPr>
            <w:r w:rsidRPr="00986143">
              <w:rPr>
                <w:u w:val="single"/>
                <w:lang w:val="en-US"/>
              </w:rPr>
              <w:t xml:space="preserve">Vehicle Type 2: </w:t>
            </w:r>
          </w:p>
          <w:p w14:paraId="4D8CB3AB" w14:textId="77777777" w:rsidR="006575DA" w:rsidRPr="001C72BA" w:rsidRDefault="006575DA" w:rsidP="00901323">
            <w:pPr>
              <w:pStyle w:val="TAL"/>
              <w:rPr>
                <w:rFonts w:ascii="Calibri" w:hAnsi="Calibri" w:cs="Calibri"/>
                <w:lang w:val="en-US"/>
              </w:rPr>
            </w:pPr>
            <w:r>
              <w:rPr>
                <w:rFonts w:ascii="Calibri" w:hAnsi="Calibri" w:cs="Calibri"/>
                <w:noProof/>
                <w:position w:val="-14"/>
                <w:lang w:eastAsia="en-GB"/>
              </w:rPr>
              <w:drawing>
                <wp:inline distT="0" distB="0" distL="0" distR="0" wp14:anchorId="6AF1AA0B" wp14:editId="54156247">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29D59591" w14:textId="77777777" w:rsidR="006575DA" w:rsidRPr="00336518" w:rsidRDefault="006575DA" w:rsidP="00901323">
            <w:pPr>
              <w:pStyle w:val="TAL"/>
              <w:rPr>
                <w:lang w:eastAsia="en-GB"/>
              </w:rPr>
            </w:pPr>
            <w:r w:rsidRPr="00986143">
              <w:rPr>
                <w:szCs w:val="24"/>
                <w:u w:val="single"/>
                <w:lang w:val="en-US"/>
              </w:rPr>
              <w:t>Vehicle Type 1 and Type 3:</w:t>
            </w:r>
            <w:r w:rsidRPr="00986143">
              <w:rPr>
                <w:szCs w:val="24"/>
                <w:lang w:val="en-US"/>
              </w:rPr>
              <w:t xml:space="preserve"> </w:t>
            </w:r>
            <w:r>
              <w:rPr>
                <w:rFonts w:ascii="Calibri" w:eastAsia="Batang" w:hAnsi="Calibri" w:cs="Calibri"/>
                <w:noProof/>
                <w:position w:val="-38"/>
                <w:szCs w:val="24"/>
                <w:lang w:eastAsia="en-GB"/>
              </w:rPr>
              <w:drawing>
                <wp:inline distT="0" distB="0" distL="0" distR="0" wp14:anchorId="5368286A" wp14:editId="5DE3568E">
                  <wp:extent cx="3157855" cy="490855"/>
                  <wp:effectExtent l="0" t="0" r="4445" b="444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57855" cy="490855"/>
                          </a:xfrm>
                          <a:prstGeom prst="rect">
                            <a:avLst/>
                          </a:prstGeom>
                          <a:noFill/>
                          <a:ln>
                            <a:noFill/>
                          </a:ln>
                        </pic:spPr>
                      </pic:pic>
                    </a:graphicData>
                  </a:graphic>
                </wp:inline>
              </w:drawing>
            </w:r>
          </w:p>
        </w:tc>
      </w:tr>
      <w:tr w:rsidR="006575DA" w:rsidRPr="003B408B" w14:paraId="770D0302" w14:textId="77777777" w:rsidTr="00901323">
        <w:trPr>
          <w:trHeight w:val="269"/>
        </w:trPr>
        <w:tc>
          <w:tcPr>
            <w:tcW w:w="1058" w:type="pct"/>
            <w:shd w:val="clear" w:color="auto" w:fill="FFFFFF"/>
          </w:tcPr>
          <w:p w14:paraId="49DA2BF4" w14:textId="77777777" w:rsidR="006575DA" w:rsidRPr="00336518" w:rsidRDefault="006575DA" w:rsidP="00901323">
            <w:pPr>
              <w:pStyle w:val="TAL"/>
              <w:rPr>
                <w:lang w:eastAsia="en-GB"/>
              </w:rPr>
            </w:pPr>
            <w:r w:rsidRPr="00336518">
              <w:rPr>
                <w:lang w:eastAsia="en-GB"/>
              </w:rPr>
              <w:t xml:space="preserve">Pattern combining method for 3D </w:t>
            </w:r>
          </w:p>
        </w:tc>
        <w:tc>
          <w:tcPr>
            <w:tcW w:w="3942" w:type="pct"/>
            <w:shd w:val="clear" w:color="auto" w:fill="auto"/>
          </w:tcPr>
          <w:p w14:paraId="51D5182B" w14:textId="77777777" w:rsidR="006575DA" w:rsidRPr="003B408B" w:rsidRDefault="006575DA" w:rsidP="00901323">
            <w:pPr>
              <w:pStyle w:val="TAL"/>
              <w:rPr>
                <w:rFonts w:eastAsiaTheme="minorEastAsia"/>
                <w:lang w:eastAsia="ko-KR"/>
              </w:rPr>
            </w:pPr>
            <w:r>
              <w:rPr>
                <w:rFonts w:ascii="Calibri" w:hAnsi="Calibri" w:cs="Calibri"/>
                <w:noProof/>
                <w:lang w:eastAsia="en-GB"/>
              </w:rPr>
              <w:drawing>
                <wp:inline distT="0" distB="0" distL="0" distR="0" wp14:anchorId="757C5C93" wp14:editId="3EF86F2F">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6575DA" w:rsidRPr="003B408B" w14:paraId="229A9BB1" w14:textId="77777777" w:rsidTr="00901323">
        <w:trPr>
          <w:trHeight w:val="58"/>
        </w:trPr>
        <w:tc>
          <w:tcPr>
            <w:tcW w:w="1058" w:type="pct"/>
            <w:shd w:val="clear" w:color="auto" w:fill="FFFFFF"/>
          </w:tcPr>
          <w:p w14:paraId="49395851" w14:textId="77777777" w:rsidR="006575DA" w:rsidRPr="00336518" w:rsidRDefault="006575DA" w:rsidP="00901323">
            <w:pPr>
              <w:pStyle w:val="TAL"/>
              <w:rPr>
                <w:lang w:eastAsia="en-GB"/>
              </w:rPr>
            </w:pPr>
            <w:r w:rsidRPr="00336518">
              <w:rPr>
                <w:lang w:eastAsia="en-GB"/>
              </w:rPr>
              <w:t>Max direct. gain of the antenna element</w:t>
            </w:r>
          </w:p>
        </w:tc>
        <w:tc>
          <w:tcPr>
            <w:tcW w:w="3942" w:type="pct"/>
            <w:shd w:val="clear" w:color="auto" w:fill="auto"/>
          </w:tcPr>
          <w:p w14:paraId="37FDE72E" w14:textId="77777777" w:rsidR="006575DA" w:rsidRPr="003B408B" w:rsidRDefault="006575DA" w:rsidP="00901323">
            <w:pPr>
              <w:pStyle w:val="TAL"/>
              <w:rPr>
                <w:rFonts w:eastAsiaTheme="minorEastAsia"/>
                <w:lang w:eastAsia="ko-KR"/>
              </w:rPr>
            </w:pPr>
            <w:r w:rsidRPr="00D01E0F">
              <w:rPr>
                <w:lang w:eastAsia="en-GB"/>
              </w:rPr>
              <w:t>3 dBi</w:t>
            </w:r>
          </w:p>
        </w:tc>
      </w:tr>
    </w:tbl>
    <w:p w14:paraId="6DA734CA" w14:textId="27DA1256" w:rsidR="000B6B7C" w:rsidRDefault="000437F3" w:rsidP="000B6B7C">
      <w:pPr>
        <w:tabs>
          <w:tab w:val="left" w:pos="1917"/>
        </w:tabs>
        <w:rPr>
          <w:lang w:val="en-US" w:eastAsia="ja-JP" w:bidi="hi-IN"/>
        </w:rPr>
      </w:pPr>
      <w:r>
        <w:rPr>
          <w:lang w:val="en-US" w:eastAsia="ja-JP" w:bidi="hi-IN"/>
        </w:rPr>
        <w:t>This is a reasonable assumption for vehicular communication, and we think that it should be carried over to RAN4 RF coexistence evaluation.</w:t>
      </w:r>
    </w:p>
    <w:p w14:paraId="73FE2AE8" w14:textId="70C932F5" w:rsidR="000437F3" w:rsidRDefault="000437F3" w:rsidP="000437F3">
      <w:pPr>
        <w:pStyle w:val="Heading2"/>
        <w:rPr>
          <w:lang w:val="en-US"/>
        </w:rPr>
      </w:pPr>
      <w:r>
        <w:rPr>
          <w:lang w:val="en-US"/>
        </w:rPr>
        <w:t>ACLR and ACS</w:t>
      </w:r>
    </w:p>
    <w:p w14:paraId="71B4D78A" w14:textId="45CB32FC" w:rsidR="000437F3" w:rsidRDefault="000437F3" w:rsidP="000437F3">
      <w:pPr>
        <w:rPr>
          <w:lang w:val="en-US" w:eastAsia="ja-JP" w:bidi="hi-IN"/>
        </w:rPr>
      </w:pPr>
      <w:r>
        <w:rPr>
          <w:lang w:val="en-US" w:eastAsia="ja-JP" w:bidi="hi-IN"/>
        </w:rPr>
        <w:t>We will follow the 2 step ACLR and ACS model. The details are as follow</w:t>
      </w:r>
    </w:p>
    <w:p w14:paraId="3A0000A7" w14:textId="77777777" w:rsidR="000437F3" w:rsidRDefault="000437F3" w:rsidP="000437F3">
      <w:pPr>
        <w:numPr>
          <w:ilvl w:val="0"/>
          <w:numId w:val="46"/>
        </w:numPr>
        <w:spacing w:before="0" w:after="180"/>
        <w:textAlignment w:val="auto"/>
      </w:pPr>
      <w:r>
        <w:t>Option 2: 2 steps ACLR/ACS model.</w:t>
      </w:r>
    </w:p>
    <w:p w14:paraId="2D25D9EA" w14:textId="77777777" w:rsidR="000437F3" w:rsidRDefault="000437F3" w:rsidP="000437F3">
      <w:pPr>
        <w:numPr>
          <w:ilvl w:val="1"/>
          <w:numId w:val="46"/>
        </w:numPr>
        <w:spacing w:before="0" w:after="180"/>
        <w:textAlignment w:val="auto"/>
      </w:pPr>
      <w:r>
        <w:t>ACLR:</w:t>
      </w:r>
    </w:p>
    <w:p w14:paraId="2025B848" w14:textId="77777777" w:rsidR="000437F3" w:rsidRDefault="000437F3" w:rsidP="000437F3">
      <w:pPr>
        <w:numPr>
          <w:ilvl w:val="2"/>
          <w:numId w:val="46"/>
        </w:numPr>
        <w:spacing w:before="0" w:after="180"/>
        <w:textAlignment w:val="auto"/>
      </w:pPr>
      <w:r>
        <w:t>If the frequency offset between transmitting RB (aggressor) and receiving RB (victim) is smaller than the transmitter (aggressor) allocated transmission bandwidth bandwidth then ACLR1 applies.</w:t>
      </w:r>
    </w:p>
    <w:p w14:paraId="621B6690" w14:textId="77777777" w:rsidR="000437F3" w:rsidRDefault="000437F3" w:rsidP="000437F3">
      <w:pPr>
        <w:numPr>
          <w:ilvl w:val="2"/>
          <w:numId w:val="46"/>
        </w:numPr>
        <w:spacing w:before="0" w:after="180"/>
        <w:textAlignment w:val="auto"/>
      </w:pPr>
      <w:r>
        <w:t>If the frequency offset between transmitting RB (aggressor) and receiving RB (victim) is larger than the transmitter (aggressor) allocated transmission bandwidth bandwidth then ACLR2 applies</w:t>
      </w:r>
    </w:p>
    <w:p w14:paraId="503A9C4C" w14:textId="77777777" w:rsidR="000437F3" w:rsidRDefault="000437F3" w:rsidP="000437F3">
      <w:pPr>
        <w:numPr>
          <w:ilvl w:val="1"/>
          <w:numId w:val="46"/>
        </w:numPr>
        <w:spacing w:before="0" w:after="180"/>
        <w:textAlignment w:val="auto"/>
      </w:pPr>
      <w:r>
        <w:t>ACS</w:t>
      </w:r>
    </w:p>
    <w:p w14:paraId="738ADE5B" w14:textId="77777777" w:rsidR="000437F3" w:rsidRDefault="000437F3" w:rsidP="000437F3">
      <w:pPr>
        <w:numPr>
          <w:ilvl w:val="2"/>
          <w:numId w:val="46"/>
        </w:numPr>
        <w:spacing w:before="0" w:after="180"/>
        <w:textAlignment w:val="auto"/>
      </w:pPr>
      <w:r>
        <w:t>If the frequency offset between transmitting RB (aggressor) and receiving channel edge (victim) is smaller than 10MHz then ACS1 applies.</w:t>
      </w:r>
    </w:p>
    <w:p w14:paraId="31814597" w14:textId="77777777" w:rsidR="000437F3" w:rsidRDefault="000437F3" w:rsidP="000437F3">
      <w:pPr>
        <w:numPr>
          <w:ilvl w:val="2"/>
          <w:numId w:val="46"/>
        </w:numPr>
        <w:spacing w:before="0" w:after="180"/>
        <w:textAlignment w:val="auto"/>
      </w:pPr>
      <w:r>
        <w:t>If the frequency offset between transmitting RB (aggressor) and receiving channel edge (victim) is larger than 10MHz then ACS2 applies.</w:t>
      </w:r>
    </w:p>
    <w:p w14:paraId="47578780" w14:textId="585CC03F" w:rsidR="000437F3" w:rsidRDefault="000437F3" w:rsidP="000437F3">
      <w:pPr>
        <w:ind w:left="1890"/>
      </w:pPr>
      <w:r>
        <w:t>NOTE: 10MHz offset value is derived from LTE V2X definition of ACS and in band blocking requirement, as will as DSRC adjacent and alternate adjacent channel rejection requirement definition</w:t>
      </w:r>
    </w:p>
    <w:p w14:paraId="03F60495" w14:textId="4FFB0201" w:rsidR="000437F3" w:rsidRDefault="000437F3" w:rsidP="000437F3">
      <w:pPr>
        <w:pStyle w:val="Caption"/>
        <w:jc w:val="center"/>
      </w:pPr>
      <w:r>
        <w:lastRenderedPageBreak/>
        <w:t>Table 2.3.1: ACLR1/2 and ACS1/2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6"/>
        <w:gridCol w:w="2834"/>
        <w:gridCol w:w="2448"/>
        <w:gridCol w:w="2451"/>
      </w:tblGrid>
      <w:tr w:rsidR="000437F3" w14:paraId="2412DC5B" w14:textId="77777777" w:rsidTr="000437F3">
        <w:trPr>
          <w:tblHeader/>
          <w:jc w:val="center"/>
        </w:trPr>
        <w:tc>
          <w:tcPr>
            <w:tcW w:w="1919"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01A7BC2" w14:textId="77777777" w:rsidR="000437F3" w:rsidRDefault="000437F3">
            <w:pPr>
              <w:pStyle w:val="TAH"/>
            </w:pPr>
            <w:r>
              <w:t>Parameter</w:t>
            </w:r>
          </w:p>
        </w:tc>
        <w:tc>
          <w:tcPr>
            <w:tcW w:w="7856" w:type="dxa"/>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14:paraId="630A7AB8" w14:textId="77777777" w:rsidR="000437F3" w:rsidRDefault="000437F3">
            <w:pPr>
              <w:pStyle w:val="TAH"/>
            </w:pPr>
            <w:r>
              <w:t>Value</w:t>
            </w:r>
          </w:p>
        </w:tc>
      </w:tr>
      <w:tr w:rsidR="000437F3" w14:paraId="1252F844" w14:textId="77777777" w:rsidTr="00043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C5E09" w14:textId="77777777" w:rsidR="000437F3" w:rsidRDefault="000437F3">
            <w:pPr>
              <w:overflowPunct/>
              <w:autoSpaceDE/>
              <w:autoSpaceDN/>
              <w:adjustRightInd/>
              <w:spacing w:after="0"/>
              <w:rPr>
                <w:rFonts w:ascii="Arial" w:hAnsi="Arial"/>
                <w:b/>
                <w:sz w:val="18"/>
              </w:rPr>
            </w:pPr>
          </w:p>
        </w:tc>
        <w:tc>
          <w:tcPr>
            <w:tcW w:w="2866" w:type="dxa"/>
            <w:tcBorders>
              <w:top w:val="single" w:sz="4" w:space="0" w:color="auto"/>
              <w:left w:val="single" w:sz="4" w:space="0" w:color="auto"/>
              <w:bottom w:val="single" w:sz="4" w:space="0" w:color="auto"/>
              <w:right w:val="single" w:sz="4" w:space="0" w:color="auto"/>
            </w:tcBorders>
            <w:vAlign w:val="center"/>
            <w:hideMark/>
          </w:tcPr>
          <w:p w14:paraId="43D043FB" w14:textId="77777777" w:rsidR="000437F3" w:rsidRDefault="000437F3">
            <w:pPr>
              <w:pStyle w:val="TAL"/>
              <w:jc w:val="center"/>
              <w:rPr>
                <w:rFonts w:cs="Arial"/>
                <w:szCs w:val="18"/>
                <w:lang w:eastAsia="zh-CN"/>
              </w:rPr>
            </w:pPr>
            <w:r>
              <w:rPr>
                <w:rFonts w:cs="Arial"/>
                <w:szCs w:val="18"/>
                <w:lang w:eastAsia="zh-CN"/>
              </w:rPr>
              <w:t>DSRC UE</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7CCBD51" w14:textId="77777777" w:rsidR="000437F3" w:rsidRDefault="000437F3">
            <w:pPr>
              <w:pStyle w:val="TAL"/>
              <w:jc w:val="center"/>
              <w:rPr>
                <w:rFonts w:cs="Arial"/>
                <w:szCs w:val="18"/>
                <w:lang w:eastAsia="zh-CN"/>
              </w:rPr>
            </w:pPr>
            <w:r>
              <w:rPr>
                <w:rFonts w:cs="Arial"/>
                <w:szCs w:val="18"/>
                <w:lang w:eastAsia="zh-CN"/>
              </w:rPr>
              <w:t>LTE V2X UE</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487A1B1" w14:textId="77777777" w:rsidR="000437F3" w:rsidRDefault="000437F3">
            <w:pPr>
              <w:pStyle w:val="TAL"/>
              <w:jc w:val="center"/>
              <w:rPr>
                <w:rFonts w:cs="Arial"/>
                <w:szCs w:val="18"/>
                <w:lang w:eastAsia="zh-CN"/>
              </w:rPr>
            </w:pPr>
            <w:r>
              <w:rPr>
                <w:rFonts w:cs="Arial"/>
                <w:szCs w:val="18"/>
                <w:lang w:eastAsia="zh-CN"/>
              </w:rPr>
              <w:t>NR V2X UE</w:t>
            </w:r>
          </w:p>
        </w:tc>
      </w:tr>
      <w:tr w:rsidR="000437F3" w14:paraId="082C92FD"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140B1103" w14:textId="77777777" w:rsidR="000437F3" w:rsidRDefault="000437F3">
            <w:pPr>
              <w:pStyle w:val="TAL"/>
              <w:jc w:val="both"/>
              <w:rPr>
                <w:rFonts w:eastAsia="Malgun Gothic" w:cs="Arial"/>
                <w:szCs w:val="18"/>
              </w:rPr>
            </w:pPr>
            <w:r>
              <w:rPr>
                <w:rFonts w:cs="Arial"/>
                <w:szCs w:val="18"/>
              </w:rPr>
              <w:t>ACLR1</w:t>
            </w:r>
          </w:p>
        </w:tc>
        <w:tc>
          <w:tcPr>
            <w:tcW w:w="2866" w:type="dxa"/>
            <w:tcBorders>
              <w:top w:val="single" w:sz="4" w:space="0" w:color="auto"/>
              <w:left w:val="single" w:sz="4" w:space="0" w:color="auto"/>
              <w:bottom w:val="single" w:sz="4" w:space="0" w:color="auto"/>
              <w:right w:val="single" w:sz="4" w:space="0" w:color="auto"/>
            </w:tcBorders>
            <w:vAlign w:val="center"/>
            <w:hideMark/>
          </w:tcPr>
          <w:p w14:paraId="07985E6F" w14:textId="77777777" w:rsidR="000437F3" w:rsidRDefault="000437F3">
            <w:pPr>
              <w:pStyle w:val="TAL"/>
              <w:jc w:val="center"/>
              <w:rPr>
                <w:rFonts w:cs="Arial"/>
                <w:szCs w:val="18"/>
              </w:rPr>
            </w:pPr>
            <w:r>
              <w:rPr>
                <w:rFonts w:cs="Arial"/>
                <w:szCs w:val="18"/>
              </w:rPr>
              <w:t>26dB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B6B8098" w14:textId="77777777" w:rsidR="000437F3" w:rsidRDefault="000437F3">
            <w:pPr>
              <w:pStyle w:val="TAL"/>
              <w:jc w:val="center"/>
              <w:rPr>
                <w:rFonts w:cs="Arial"/>
                <w:szCs w:val="18"/>
              </w:rPr>
            </w:pPr>
            <w:r>
              <w:rPr>
                <w:rFonts w:cs="Arial"/>
                <w:szCs w:val="18"/>
              </w:rPr>
              <w:t>30dB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63130DE" w14:textId="77777777" w:rsidR="000437F3" w:rsidRDefault="000437F3">
            <w:pPr>
              <w:pStyle w:val="TAL"/>
              <w:jc w:val="center"/>
              <w:rPr>
                <w:rFonts w:cs="Arial"/>
                <w:szCs w:val="18"/>
              </w:rPr>
            </w:pPr>
            <w:r>
              <w:rPr>
                <w:rFonts w:cs="Arial"/>
                <w:lang w:eastAsia="ko-KR"/>
              </w:rPr>
              <w:t>30 + X dB</w:t>
            </w:r>
          </w:p>
        </w:tc>
      </w:tr>
      <w:tr w:rsidR="000437F3" w14:paraId="352D591D"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310F9B53" w14:textId="77777777" w:rsidR="000437F3" w:rsidRDefault="000437F3">
            <w:pPr>
              <w:pStyle w:val="TAL"/>
              <w:jc w:val="both"/>
              <w:rPr>
                <w:rFonts w:cs="Arial"/>
                <w:szCs w:val="18"/>
              </w:rPr>
            </w:pPr>
            <w:r>
              <w:rPr>
                <w:rFonts w:cs="Arial"/>
                <w:szCs w:val="18"/>
              </w:rPr>
              <w:t>ACLR2</w:t>
            </w:r>
          </w:p>
        </w:tc>
        <w:tc>
          <w:tcPr>
            <w:tcW w:w="2866" w:type="dxa"/>
            <w:tcBorders>
              <w:top w:val="single" w:sz="4" w:space="0" w:color="auto"/>
              <w:left w:val="single" w:sz="4" w:space="0" w:color="auto"/>
              <w:bottom w:val="single" w:sz="4" w:space="0" w:color="auto"/>
              <w:right w:val="single" w:sz="4" w:space="0" w:color="auto"/>
            </w:tcBorders>
            <w:vAlign w:val="center"/>
            <w:hideMark/>
          </w:tcPr>
          <w:p w14:paraId="3EC68775" w14:textId="77777777" w:rsidR="000437F3" w:rsidRDefault="000437F3">
            <w:pPr>
              <w:pStyle w:val="TAL"/>
              <w:jc w:val="center"/>
              <w:rPr>
                <w:rFonts w:cs="Arial"/>
                <w:szCs w:val="18"/>
              </w:rPr>
            </w:pPr>
            <w:r>
              <w:rPr>
                <w:rFonts w:cs="Arial"/>
                <w:szCs w:val="18"/>
              </w:rPr>
              <w:t>[</w:t>
            </w:r>
            <w:proofErr w:type="gramStart"/>
            <w:r>
              <w:rPr>
                <w:rFonts w:cs="Arial"/>
                <w:szCs w:val="18"/>
              </w:rPr>
              <w:t>39]dB</w:t>
            </w:r>
            <w:proofErr w:type="gramEnd"/>
          </w:p>
        </w:tc>
        <w:tc>
          <w:tcPr>
            <w:tcW w:w="2495" w:type="dxa"/>
            <w:tcBorders>
              <w:top w:val="single" w:sz="4" w:space="0" w:color="auto"/>
              <w:left w:val="single" w:sz="4" w:space="0" w:color="auto"/>
              <w:bottom w:val="single" w:sz="4" w:space="0" w:color="auto"/>
              <w:right w:val="single" w:sz="4" w:space="0" w:color="auto"/>
            </w:tcBorders>
            <w:vAlign w:val="center"/>
            <w:hideMark/>
          </w:tcPr>
          <w:p w14:paraId="61477835" w14:textId="77777777" w:rsidR="000437F3" w:rsidRDefault="000437F3">
            <w:pPr>
              <w:pStyle w:val="TAL"/>
              <w:jc w:val="center"/>
              <w:rPr>
                <w:rFonts w:cs="Arial"/>
                <w:szCs w:val="18"/>
              </w:rPr>
            </w:pPr>
            <w:r>
              <w:rPr>
                <w:rFonts w:cs="Arial"/>
                <w:szCs w:val="18"/>
              </w:rPr>
              <w:t>[</w:t>
            </w:r>
            <w:proofErr w:type="gramStart"/>
            <w:r>
              <w:rPr>
                <w:rFonts w:cs="Arial"/>
                <w:szCs w:val="18"/>
              </w:rPr>
              <w:t>43]dB</w:t>
            </w:r>
            <w:proofErr w:type="gramEnd"/>
          </w:p>
        </w:tc>
        <w:tc>
          <w:tcPr>
            <w:tcW w:w="2495" w:type="dxa"/>
            <w:tcBorders>
              <w:top w:val="single" w:sz="4" w:space="0" w:color="auto"/>
              <w:left w:val="single" w:sz="4" w:space="0" w:color="auto"/>
              <w:bottom w:val="single" w:sz="4" w:space="0" w:color="auto"/>
              <w:right w:val="single" w:sz="4" w:space="0" w:color="auto"/>
            </w:tcBorders>
            <w:vAlign w:val="center"/>
            <w:hideMark/>
          </w:tcPr>
          <w:p w14:paraId="0DDB67E4" w14:textId="362E2AA3" w:rsidR="000437F3" w:rsidRDefault="000437F3">
            <w:pPr>
              <w:pStyle w:val="TAL"/>
              <w:jc w:val="center"/>
              <w:rPr>
                <w:rFonts w:cs="Arial"/>
                <w:lang w:eastAsia="ko-KR"/>
              </w:rPr>
            </w:pPr>
            <w:r>
              <w:rPr>
                <w:rFonts w:cs="Arial"/>
                <w:lang w:eastAsia="ko-KR"/>
              </w:rPr>
              <w:t>[43] + XdB</w:t>
            </w:r>
          </w:p>
        </w:tc>
      </w:tr>
      <w:tr w:rsidR="000437F3" w14:paraId="3331C995"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27C08BB9" w14:textId="77777777" w:rsidR="000437F3" w:rsidRDefault="000437F3">
            <w:pPr>
              <w:pStyle w:val="TAL"/>
              <w:jc w:val="both"/>
              <w:rPr>
                <w:rFonts w:cs="Arial"/>
                <w:szCs w:val="18"/>
              </w:rPr>
            </w:pPr>
            <w:r>
              <w:rPr>
                <w:rFonts w:cs="Arial"/>
                <w:szCs w:val="18"/>
                <w:lang w:eastAsia="ko-KR"/>
              </w:rPr>
              <w:t>ACS1</w:t>
            </w:r>
          </w:p>
        </w:tc>
        <w:tc>
          <w:tcPr>
            <w:tcW w:w="2866" w:type="dxa"/>
            <w:tcBorders>
              <w:top w:val="single" w:sz="4" w:space="0" w:color="auto"/>
              <w:left w:val="single" w:sz="4" w:space="0" w:color="auto"/>
              <w:bottom w:val="single" w:sz="4" w:space="0" w:color="auto"/>
              <w:right w:val="single" w:sz="4" w:space="0" w:color="auto"/>
            </w:tcBorders>
            <w:vAlign w:val="center"/>
          </w:tcPr>
          <w:p w14:paraId="20BCF80C" w14:textId="77777777" w:rsidR="000437F3" w:rsidRDefault="000437F3">
            <w:pPr>
              <w:pStyle w:val="TAL"/>
              <w:rPr>
                <w:rFonts w:cs="Arial"/>
                <w:szCs w:val="18"/>
                <w:lang w:eastAsia="ko-KR"/>
              </w:rPr>
            </w:pPr>
            <w:r>
              <w:rPr>
                <w:rFonts w:cs="Arial"/>
                <w:szCs w:val="18"/>
                <w:lang w:eastAsia="ko-KR"/>
              </w:rPr>
              <w:t xml:space="preserve">Use three candidate ACS level for </w:t>
            </w:r>
            <w:proofErr w:type="gramStart"/>
            <w:r>
              <w:rPr>
                <w:rFonts w:cs="Arial"/>
                <w:szCs w:val="18"/>
                <w:lang w:eastAsia="ko-KR"/>
              </w:rPr>
              <w:t>DSRC :</w:t>
            </w:r>
            <w:proofErr w:type="gramEnd"/>
            <w:r>
              <w:rPr>
                <w:rFonts w:cs="Arial"/>
                <w:szCs w:val="18"/>
                <w:lang w:eastAsia="ko-KR"/>
              </w:rPr>
              <w:t xml:space="preserve"> </w:t>
            </w:r>
          </w:p>
          <w:p w14:paraId="0C84B4E9" w14:textId="77777777" w:rsidR="000437F3" w:rsidRDefault="000437F3" w:rsidP="000437F3">
            <w:pPr>
              <w:pStyle w:val="TAL"/>
              <w:numPr>
                <w:ilvl w:val="0"/>
                <w:numId w:val="43"/>
              </w:numPr>
              <w:overflowPunct/>
              <w:autoSpaceDE/>
              <w:adjustRightInd/>
              <w:spacing w:before="0"/>
              <w:ind w:left="562" w:hanging="202"/>
              <w:jc w:val="both"/>
              <w:textAlignment w:val="auto"/>
              <w:rPr>
                <w:rFonts w:cs="Arial"/>
                <w:szCs w:val="18"/>
              </w:rPr>
            </w:pPr>
            <w:r>
              <w:rPr>
                <w:rFonts w:cs="Arial"/>
                <w:szCs w:val="18"/>
              </w:rPr>
              <w:t>22/25/29dB</w:t>
            </w:r>
          </w:p>
          <w:p w14:paraId="5A1D0C3C" w14:textId="77777777" w:rsidR="000437F3" w:rsidRDefault="000437F3">
            <w:pPr>
              <w:pStyle w:val="TAL"/>
              <w:jc w:val="center"/>
              <w:rPr>
                <w:rFonts w:cs="Arial"/>
                <w:szCs w:val="18"/>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6B3F7A" w14:textId="77777777" w:rsidR="000437F3" w:rsidRDefault="000437F3">
            <w:pPr>
              <w:pStyle w:val="TAL"/>
              <w:jc w:val="center"/>
              <w:rPr>
                <w:rFonts w:cs="Arial"/>
                <w:szCs w:val="18"/>
                <w:lang w:eastAsia="zh-CN"/>
              </w:rPr>
            </w:pPr>
            <w:r>
              <w:rPr>
                <w:rFonts w:cs="Arial"/>
                <w:szCs w:val="18"/>
              </w:rPr>
              <w:t>27dB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86EF174" w14:textId="77777777" w:rsidR="000437F3" w:rsidRDefault="000437F3">
            <w:pPr>
              <w:pStyle w:val="TAL"/>
              <w:jc w:val="center"/>
              <w:rPr>
                <w:rFonts w:cs="Arial"/>
                <w:szCs w:val="18"/>
                <w:lang w:eastAsia="zh-CN"/>
              </w:rPr>
            </w:pPr>
            <w:r>
              <w:rPr>
                <w:rFonts w:cs="Arial"/>
                <w:lang w:eastAsia="ko-KR"/>
              </w:rPr>
              <w:t>24+ X dB</w:t>
            </w:r>
          </w:p>
        </w:tc>
      </w:tr>
      <w:tr w:rsidR="000437F3" w14:paraId="6AD770A0"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180F15D3" w14:textId="77777777" w:rsidR="000437F3" w:rsidRDefault="000437F3">
            <w:pPr>
              <w:pStyle w:val="TAL"/>
              <w:jc w:val="both"/>
              <w:rPr>
                <w:rFonts w:eastAsia="Malgun Gothic" w:cs="Arial"/>
                <w:szCs w:val="18"/>
                <w:lang w:eastAsia="ko-KR"/>
              </w:rPr>
            </w:pPr>
            <w:r>
              <w:rPr>
                <w:rFonts w:cs="Arial"/>
                <w:szCs w:val="18"/>
                <w:lang w:eastAsia="ko-KR"/>
              </w:rPr>
              <w:t>ACS2</w:t>
            </w:r>
          </w:p>
        </w:tc>
        <w:tc>
          <w:tcPr>
            <w:tcW w:w="2866" w:type="dxa"/>
            <w:tcBorders>
              <w:top w:val="single" w:sz="4" w:space="0" w:color="auto"/>
              <w:left w:val="single" w:sz="4" w:space="0" w:color="auto"/>
              <w:bottom w:val="single" w:sz="4" w:space="0" w:color="auto"/>
              <w:right w:val="single" w:sz="4" w:space="0" w:color="auto"/>
            </w:tcBorders>
            <w:vAlign w:val="center"/>
            <w:hideMark/>
          </w:tcPr>
          <w:p w14:paraId="15C4F814" w14:textId="77777777" w:rsidR="000437F3" w:rsidRDefault="000437F3">
            <w:pPr>
              <w:pStyle w:val="TAL"/>
              <w:ind w:left="720"/>
              <w:rPr>
                <w:rFonts w:cs="Arial"/>
                <w:szCs w:val="18"/>
                <w:lang w:eastAsia="ko-KR"/>
              </w:rPr>
            </w:pPr>
            <w:r>
              <w:rPr>
                <w:rFonts w:cs="Arial"/>
                <w:szCs w:val="18"/>
                <w:lang w:eastAsia="ko-KR"/>
              </w:rPr>
              <w:t>ACS1 + 16 (NOTE 1)</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6DC220" w14:textId="77777777" w:rsidR="000437F3" w:rsidRDefault="000437F3">
            <w:pPr>
              <w:pStyle w:val="TAL"/>
              <w:jc w:val="center"/>
              <w:rPr>
                <w:rFonts w:cs="Arial"/>
                <w:szCs w:val="18"/>
              </w:rPr>
            </w:pPr>
            <w:r>
              <w:rPr>
                <w:rFonts w:cs="Arial"/>
                <w:szCs w:val="18"/>
              </w:rPr>
              <w:t>43dB (NOTE 2)</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DBD1B91" w14:textId="77777777" w:rsidR="000437F3" w:rsidRDefault="000437F3">
            <w:pPr>
              <w:pStyle w:val="TAL"/>
              <w:jc w:val="center"/>
              <w:rPr>
                <w:rFonts w:cs="Arial"/>
                <w:lang w:eastAsia="ko-KR"/>
              </w:rPr>
            </w:pPr>
            <w:r>
              <w:rPr>
                <w:rFonts w:cs="Arial"/>
                <w:lang w:eastAsia="ko-KR"/>
              </w:rPr>
              <w:t>[</w:t>
            </w:r>
            <w:proofErr w:type="gramStart"/>
            <w:r>
              <w:rPr>
                <w:rFonts w:cs="Arial"/>
                <w:lang w:eastAsia="ko-KR"/>
              </w:rPr>
              <w:t>40]dB</w:t>
            </w:r>
            <w:proofErr w:type="gramEnd"/>
            <w:r>
              <w:rPr>
                <w:rFonts w:cs="Arial"/>
                <w:lang w:eastAsia="ko-KR"/>
              </w:rPr>
              <w:t xml:space="preserve"> + X(NOTE 3)</w:t>
            </w:r>
          </w:p>
        </w:tc>
      </w:tr>
      <w:tr w:rsidR="000437F3" w14:paraId="0BF04CEF" w14:textId="77777777" w:rsidTr="000437F3">
        <w:trPr>
          <w:jc w:val="center"/>
        </w:trPr>
        <w:tc>
          <w:tcPr>
            <w:tcW w:w="9775" w:type="dxa"/>
            <w:gridSpan w:val="4"/>
            <w:tcBorders>
              <w:top w:val="single" w:sz="4" w:space="0" w:color="auto"/>
              <w:left w:val="single" w:sz="4" w:space="0" w:color="auto"/>
              <w:bottom w:val="single" w:sz="4" w:space="0" w:color="auto"/>
              <w:right w:val="single" w:sz="4" w:space="0" w:color="auto"/>
            </w:tcBorders>
            <w:vAlign w:val="center"/>
            <w:hideMark/>
          </w:tcPr>
          <w:p w14:paraId="660899FE" w14:textId="77777777" w:rsidR="000437F3" w:rsidRDefault="000437F3" w:rsidP="000437F3">
            <w:pPr>
              <w:pStyle w:val="TAL"/>
              <w:rPr>
                <w:rFonts w:cs="Arial"/>
                <w:lang w:eastAsia="ko-KR"/>
              </w:rPr>
            </w:pPr>
            <w:r>
              <w:rPr>
                <w:rFonts w:cs="Arial"/>
                <w:lang w:eastAsia="ko-KR"/>
              </w:rPr>
              <w:t>NOTE 1: following definition of alternate adjacent channel rejection requirement of DSRC [EN 302 571]</w:t>
            </w:r>
          </w:p>
          <w:p w14:paraId="73088674" w14:textId="77777777" w:rsidR="000437F3" w:rsidRDefault="000437F3" w:rsidP="000437F3">
            <w:pPr>
              <w:pStyle w:val="TAL"/>
              <w:rPr>
                <w:rFonts w:cs="Arial"/>
                <w:lang w:eastAsia="ko-KR"/>
              </w:rPr>
            </w:pPr>
            <w:r>
              <w:rPr>
                <w:rFonts w:cs="Arial"/>
                <w:lang w:eastAsia="ko-KR"/>
              </w:rPr>
              <w:t>NOTE 2: following definition of in band blocking requirement, case 1 of LTE CV2X [TS 36.101]</w:t>
            </w:r>
          </w:p>
          <w:p w14:paraId="291B0089" w14:textId="77777777" w:rsidR="000437F3" w:rsidRDefault="000437F3">
            <w:pPr>
              <w:pStyle w:val="TAL"/>
              <w:rPr>
                <w:rFonts w:cs="Arial"/>
                <w:lang w:eastAsia="ko-KR"/>
              </w:rPr>
            </w:pPr>
            <w:r>
              <w:rPr>
                <w:rFonts w:cs="Arial"/>
                <w:lang w:eastAsia="ko-KR"/>
              </w:rPr>
              <w:t>NOTE 3: following definition of in band blocking requirement, case 2 of NR and apply same tightening as for LTE V2X.</w:t>
            </w:r>
          </w:p>
        </w:tc>
      </w:tr>
    </w:tbl>
    <w:p w14:paraId="36F4846A" w14:textId="77777777" w:rsidR="000437F3" w:rsidRPr="000437F3" w:rsidRDefault="000437F3" w:rsidP="000437F3">
      <w:pPr>
        <w:rPr>
          <w:lang w:val="en-US" w:eastAsia="ja-JP" w:bidi="hi-IN"/>
        </w:rPr>
      </w:pPr>
    </w:p>
    <w:p w14:paraId="167A65F4" w14:textId="027A1229" w:rsidR="005C2A50" w:rsidRDefault="00591CB6" w:rsidP="000B6B7C">
      <w:pPr>
        <w:pStyle w:val="Heading1"/>
      </w:pPr>
      <w:r w:rsidRPr="00591CB6">
        <w:t>Simulation Result</w:t>
      </w:r>
    </w:p>
    <w:p w14:paraId="1F25645A" w14:textId="211726F2" w:rsidR="00127411" w:rsidRPr="004C4BD0" w:rsidRDefault="007A5C2A" w:rsidP="007A5C2A">
      <w:pPr>
        <w:rPr>
          <w:lang w:eastAsia="ja-JP" w:bidi="hi-IN"/>
        </w:rPr>
      </w:pPr>
      <w:r>
        <w:rPr>
          <w:lang w:eastAsia="ja-JP" w:bidi="hi-IN"/>
        </w:rPr>
        <w:t>In figure 1 is the performance of NR V2X Packet Reception Loss</w:t>
      </w:r>
      <w:r w:rsidR="0005628B">
        <w:rPr>
          <w:lang w:eastAsia="ja-JP" w:bidi="hi-IN"/>
        </w:rPr>
        <w:t xml:space="preserve">, while figure 2 is the </w:t>
      </w:r>
      <w:r w:rsidR="00D55043">
        <w:rPr>
          <w:lang w:eastAsia="ja-JP" w:bidi="hi-IN"/>
        </w:rPr>
        <w:t>performance of LTE V2X</w:t>
      </w:r>
      <w:r>
        <w:rPr>
          <w:lang w:eastAsia="ja-JP" w:bidi="hi-IN"/>
        </w:rPr>
        <w:t xml:space="preserve">. We can see that under the simulation assumptions above, the degradation coming from </w:t>
      </w:r>
      <w:r w:rsidR="00D55043">
        <w:rPr>
          <w:lang w:eastAsia="ja-JP" w:bidi="hi-IN"/>
        </w:rPr>
        <w:t>adjacent channel aggressor is quite acceptable to both systems.</w:t>
      </w:r>
    </w:p>
    <w:p w14:paraId="68B2E7A4" w14:textId="24267221" w:rsidR="007A5C2A" w:rsidRDefault="007A5C2A" w:rsidP="007A5C2A">
      <w:pPr>
        <w:keepNext/>
        <w:jc w:val="center"/>
      </w:pPr>
    </w:p>
    <w:p w14:paraId="6B1A7342" w14:textId="77777777" w:rsidR="000437F3" w:rsidRDefault="000437F3" w:rsidP="000437F3">
      <w:pPr>
        <w:keepNext/>
        <w:jc w:val="center"/>
      </w:pPr>
      <w:r w:rsidRPr="000437F3">
        <w:rPr>
          <w:noProof/>
          <w:lang w:eastAsia="ja-JP" w:bidi="hi-IN"/>
        </w:rPr>
        <w:drawing>
          <wp:inline distT="0" distB="0" distL="0" distR="0" wp14:anchorId="3194083E" wp14:editId="4FACCDF8">
            <wp:extent cx="6120765" cy="4398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398010"/>
                    </a:xfrm>
                    <a:prstGeom prst="rect">
                      <a:avLst/>
                    </a:prstGeom>
                  </pic:spPr>
                </pic:pic>
              </a:graphicData>
            </a:graphic>
          </wp:inline>
        </w:drawing>
      </w:r>
    </w:p>
    <w:p w14:paraId="48026C1E" w14:textId="7F83F20B" w:rsidR="0005628B" w:rsidRDefault="000437F3" w:rsidP="000437F3">
      <w:pPr>
        <w:pStyle w:val="Caption"/>
        <w:jc w:val="center"/>
      </w:pPr>
      <w:r>
        <w:t>Figure 3.1. LTE V2X Performance</w:t>
      </w:r>
    </w:p>
    <w:p w14:paraId="3FA62A5D" w14:textId="64B3F931" w:rsidR="000437F3" w:rsidRDefault="000437F3" w:rsidP="000437F3"/>
    <w:p w14:paraId="676BAA9C" w14:textId="3DE354C5" w:rsidR="000437F3" w:rsidRDefault="000437F3" w:rsidP="000437F3">
      <w:r>
        <w:lastRenderedPageBreak/>
        <w:t xml:space="preserve">In figure 3.1, we compare the PRR performance of LTE V2X under 4 different scenarios. </w:t>
      </w:r>
    </w:p>
    <w:p w14:paraId="5537DBB0" w14:textId="69A67D74" w:rsidR="000437F3" w:rsidRDefault="000437F3" w:rsidP="000437F3">
      <w:pPr>
        <w:pStyle w:val="ListParagraph"/>
        <w:numPr>
          <w:ilvl w:val="0"/>
          <w:numId w:val="48"/>
        </w:numPr>
        <w:rPr>
          <w:rFonts w:ascii="Times New Roman" w:hAnsi="Times New Roman"/>
        </w:rPr>
      </w:pPr>
      <w:r>
        <w:rPr>
          <w:rFonts w:ascii="Times New Roman" w:hAnsi="Times New Roman"/>
        </w:rPr>
        <w:t>Single system: only LTE V2X operates in a 20MHz channel.</w:t>
      </w:r>
    </w:p>
    <w:p w14:paraId="5154022B" w14:textId="207C8EFA" w:rsidR="000437F3" w:rsidRDefault="000437F3" w:rsidP="000437F3">
      <w:pPr>
        <w:pStyle w:val="ListParagraph"/>
        <w:numPr>
          <w:ilvl w:val="0"/>
          <w:numId w:val="48"/>
        </w:numPr>
        <w:rPr>
          <w:rFonts w:ascii="Times New Roman" w:hAnsi="Times New Roman"/>
        </w:rPr>
      </w:pPr>
      <w:r>
        <w:rPr>
          <w:rFonts w:ascii="Times New Roman" w:hAnsi="Times New Roman"/>
        </w:rPr>
        <w:t xml:space="preserve">NR V2X aggressor, X = 0: LTE V2X operates in a 20MHz channel. NR V2X operates in the adjacent 40MHz channel. The ACLR of NR V2X is </w:t>
      </w:r>
      <w:r w:rsidR="00DB43B7">
        <w:rPr>
          <w:rFonts w:ascii="Times New Roman" w:hAnsi="Times New Roman"/>
        </w:rPr>
        <w:t>30dB in first step and 43 dB in the second step.</w:t>
      </w:r>
    </w:p>
    <w:p w14:paraId="3051C195" w14:textId="37B08940" w:rsidR="00DB43B7" w:rsidRDefault="00DB43B7" w:rsidP="00DB43B7">
      <w:pPr>
        <w:pStyle w:val="ListParagraph"/>
        <w:numPr>
          <w:ilvl w:val="0"/>
          <w:numId w:val="48"/>
        </w:numPr>
        <w:rPr>
          <w:rFonts w:ascii="Times New Roman" w:hAnsi="Times New Roman"/>
        </w:rPr>
      </w:pPr>
      <w:r>
        <w:rPr>
          <w:rFonts w:ascii="Times New Roman" w:hAnsi="Times New Roman"/>
        </w:rPr>
        <w:t>NR V2X aggressor, X = 3: LTE V2X operates in a 20MHz channel. NR V2X operates in the adjacent 40MHz channel. The ACLR of NR V2X is 33dB in first step and 46 dB in the second step.</w:t>
      </w:r>
    </w:p>
    <w:p w14:paraId="0C5386D1" w14:textId="7ED9C814" w:rsidR="00DB43B7" w:rsidRDefault="00DB43B7" w:rsidP="00DB43B7">
      <w:pPr>
        <w:pStyle w:val="ListParagraph"/>
        <w:numPr>
          <w:ilvl w:val="0"/>
          <w:numId w:val="48"/>
        </w:numPr>
        <w:rPr>
          <w:rFonts w:ascii="Times New Roman" w:hAnsi="Times New Roman"/>
        </w:rPr>
      </w:pPr>
      <w:r>
        <w:rPr>
          <w:rFonts w:ascii="Times New Roman" w:hAnsi="Times New Roman"/>
        </w:rPr>
        <w:t>NR V2X aggressor, X = 6: LTE V2X operates in a 20MHz channel. NR V2X operates in the adjacent 40MHz channel. The ACLR of NR V2X is 36dB in first step and 49 dB in the second step.</w:t>
      </w:r>
    </w:p>
    <w:p w14:paraId="6585CDC8" w14:textId="7851916C" w:rsidR="00DB43B7" w:rsidRPr="00DB43B7" w:rsidRDefault="00DB43B7" w:rsidP="00DB43B7">
      <w:r>
        <w:t xml:space="preserve">Based on the result, our initial assessment this that the performance degradation inflicted to LTE V2X system is negligible, even without any tightening to the existing NR Uu ACLR requirement. Of course, this result </w:t>
      </w:r>
      <w:proofErr w:type="gramStart"/>
      <w:r>
        <w:t>need</w:t>
      </w:r>
      <w:proofErr w:type="gramEnd"/>
      <w:r>
        <w:t xml:space="preserve"> to be re-evaluated in accordance to the newly agreed simulation assumption.</w:t>
      </w:r>
    </w:p>
    <w:p w14:paraId="635F1BB7" w14:textId="4D5413C8" w:rsidR="007D6108" w:rsidRDefault="00CD2B04" w:rsidP="007D6108">
      <w:pPr>
        <w:pStyle w:val="Heading1"/>
      </w:pPr>
      <w:r w:rsidRPr="009C2D12">
        <w:t>Conclusions</w:t>
      </w:r>
    </w:p>
    <w:p w14:paraId="2D87C230" w14:textId="3D0BAEC0" w:rsidR="007D6108" w:rsidRDefault="00DB43B7" w:rsidP="007D6108">
      <w:r>
        <w:t>We present in this paper our initial simulation result for RF Coexistence evaluation in 5.9GHz frequency between LTE V2X and NR V2X in the urban scenario.</w:t>
      </w:r>
    </w:p>
    <w:p w14:paraId="043BE09C" w14:textId="6750D27C" w:rsidR="003165CB" w:rsidRPr="007D6108" w:rsidRDefault="003165CB" w:rsidP="007D6108">
      <w:r>
        <w:t>The initial assessment is that LTE V2X can coexist with NR V2X aggressor, assuming NR V2X also meet the current NR Uu ACLR requirement.</w:t>
      </w:r>
    </w:p>
    <w:p w14:paraId="07BD1CE9" w14:textId="6AABFEE9" w:rsidR="00CD2B04" w:rsidRPr="00EC03EF" w:rsidRDefault="00CD2B04" w:rsidP="009C2D12">
      <w:pPr>
        <w:pStyle w:val="Heading1"/>
        <w:numPr>
          <w:ilvl w:val="0"/>
          <w:numId w:val="0"/>
        </w:numPr>
        <w:rPr>
          <w:lang w:val="en-US"/>
        </w:rPr>
      </w:pPr>
      <w:r w:rsidRPr="00EC03EF">
        <w:t>References</w:t>
      </w:r>
    </w:p>
    <w:p w14:paraId="7D0AD0C9" w14:textId="4EBAD8E8" w:rsidR="00E41DB4" w:rsidRDefault="002C7BA3" w:rsidP="002C7BA3">
      <w:pPr>
        <w:widowControl w:val="0"/>
        <w:numPr>
          <w:ilvl w:val="0"/>
          <w:numId w:val="8"/>
        </w:numPr>
        <w:jc w:val="both"/>
      </w:pPr>
      <w:r>
        <w:t>TR 36.885 3rd Generation Partnership Project; Technical Specification Group Radio Access Network; Study on LTE-based V2X Services;</w:t>
      </w:r>
    </w:p>
    <w:p w14:paraId="6BA294C6" w14:textId="791FFF84" w:rsidR="00287E5A" w:rsidRDefault="002C7BA3" w:rsidP="002C7BA3">
      <w:pPr>
        <w:widowControl w:val="0"/>
        <w:numPr>
          <w:ilvl w:val="0"/>
          <w:numId w:val="8"/>
        </w:numPr>
        <w:jc w:val="both"/>
      </w:pPr>
      <w:r>
        <w:t>TR 37.885 3rd Generation Partnership Project; Technical Specification Group Radio Access Network; Study on evaluation methodology of new Vehicle-to-Everything (V2X) use cases for LTE and NR;</w:t>
      </w:r>
    </w:p>
    <w:p w14:paraId="66E62FFD" w14:textId="1751520B" w:rsidR="00CB03DE" w:rsidRPr="0005456B" w:rsidRDefault="002C7BA3" w:rsidP="00023DD2">
      <w:pPr>
        <w:widowControl w:val="0"/>
        <w:numPr>
          <w:ilvl w:val="0"/>
          <w:numId w:val="8"/>
        </w:numPr>
        <w:jc w:val="both"/>
      </w:pPr>
      <w:r>
        <w:t>QC R1 paper, TBD</w:t>
      </w:r>
    </w:p>
    <w:p w14:paraId="050714BE" w14:textId="05D22061" w:rsidR="007B64F4" w:rsidRPr="002C7BA3" w:rsidRDefault="002C7BA3"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3" w:name="_Ref520882797"/>
      <w:r w:rsidRPr="002C7BA3">
        <w:rPr>
          <w:rFonts w:ascii="Times New Roman" w:eastAsia="SimSun" w:hAnsi="Times New Roman"/>
          <w:sz w:val="20"/>
          <w:szCs w:val="20"/>
          <w:lang w:val="en-GB"/>
        </w:rPr>
        <w:t>R4-1905098</w:t>
      </w:r>
      <w:r w:rsidR="007B64F4">
        <w:rPr>
          <w:rFonts w:ascii="Times New Roman" w:eastAsia="SimSun" w:hAnsi="Times New Roman"/>
          <w:sz w:val="20"/>
          <w:szCs w:val="20"/>
        </w:rPr>
        <w:t xml:space="preserve"> </w:t>
      </w:r>
      <w:r w:rsidRPr="002C7BA3">
        <w:rPr>
          <w:rFonts w:ascii="Times New Roman" w:eastAsia="SimSun" w:hAnsi="Times New Roman"/>
          <w:sz w:val="20"/>
          <w:szCs w:val="20"/>
          <w:lang w:val="en-GB"/>
        </w:rPr>
        <w:t>WF on coexistence scenarios for NR V2X</w:t>
      </w:r>
      <w:r>
        <w:rPr>
          <w:rFonts w:ascii="Times New Roman" w:eastAsia="SimSun" w:hAnsi="Times New Roman"/>
          <w:sz w:val="20"/>
          <w:szCs w:val="20"/>
          <w:lang w:val="en-GB"/>
        </w:rPr>
        <w:t xml:space="preserve">. </w:t>
      </w:r>
      <w:r w:rsidRPr="002C7BA3">
        <w:rPr>
          <w:rFonts w:ascii="Times New Roman" w:eastAsia="SimSun" w:hAnsi="Times New Roman"/>
          <w:sz w:val="20"/>
          <w:szCs w:val="20"/>
          <w:lang w:val="en-GB"/>
        </w:rPr>
        <w:t>Qualcomm, LG Electronics</w:t>
      </w:r>
    </w:p>
    <w:p w14:paraId="6930D5E5" w14:textId="6D82D5FC" w:rsidR="002C7BA3" w:rsidRPr="002C7BA3" w:rsidRDefault="002C7BA3" w:rsidP="002C7BA3">
      <w:pPr>
        <w:pStyle w:val="ListParagraph"/>
        <w:widowControl w:val="0"/>
        <w:numPr>
          <w:ilvl w:val="0"/>
          <w:numId w:val="8"/>
        </w:numPr>
        <w:spacing w:before="0" w:after="60"/>
        <w:jc w:val="both"/>
        <w:rPr>
          <w:rFonts w:ascii="Times New Roman" w:eastAsia="SimSun" w:hAnsi="Times New Roman"/>
          <w:sz w:val="20"/>
          <w:szCs w:val="20"/>
        </w:rPr>
      </w:pPr>
      <w:r w:rsidRPr="002C7BA3">
        <w:rPr>
          <w:rFonts w:ascii="Times New Roman" w:eastAsia="SimSun" w:hAnsi="Times New Roman"/>
          <w:sz w:val="20"/>
          <w:szCs w:val="20"/>
        </w:rPr>
        <w:t xml:space="preserve">5GAA Petition for Waiver to Allow Deployment of Cellular Vehicle-to-Everything </w:t>
      </w:r>
      <w:r w:rsidRPr="002C7BA3">
        <w:rPr>
          <w:rFonts w:ascii="Times New Roman" w:hAnsi="Times New Roman"/>
          <w:sz w:val="20"/>
          <w:szCs w:val="20"/>
        </w:rPr>
        <w:t>(C-V2X) Technology in the 5.9 GHz Band; GN Docket No. 18-357</w:t>
      </w:r>
      <w:r>
        <w:rPr>
          <w:rFonts w:ascii="Times New Roman" w:hAnsi="Times New Roman"/>
          <w:sz w:val="20"/>
          <w:szCs w:val="20"/>
        </w:rPr>
        <w:t xml:space="preserve">. </w:t>
      </w:r>
      <w:r w:rsidRPr="002C7BA3">
        <w:rPr>
          <w:rFonts w:ascii="Times New Roman" w:hAnsi="Times New Roman"/>
          <w:sz w:val="20"/>
          <w:szCs w:val="20"/>
        </w:rPr>
        <w:t>https://ecfsapi.fcc.gov/file/104030451515194/5GAA%20Band%20Plan%20Ex%20Parte%20-%20FINAL.pdf</w:t>
      </w:r>
    </w:p>
    <w:bookmarkEnd w:id="3"/>
    <w:p w14:paraId="7BB36A94"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9"/>
      <w:footerReference w:type="even" r:id="rId20"/>
      <w:footerReference w:type="default" r:id="rId21"/>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CCE9" w14:textId="77777777" w:rsidR="00EC3B04" w:rsidRDefault="00EC3B04">
      <w:r>
        <w:separator/>
      </w:r>
    </w:p>
  </w:endnote>
  <w:endnote w:type="continuationSeparator" w:id="0">
    <w:p w14:paraId="76769608" w14:textId="77777777" w:rsidR="00EC3B04" w:rsidRDefault="00EC3B04">
      <w:r>
        <w:continuationSeparator/>
      </w:r>
    </w:p>
  </w:endnote>
  <w:endnote w:type="continuationNotice" w:id="1">
    <w:p w14:paraId="0565E855" w14:textId="77777777" w:rsidR="00EC3B04" w:rsidRDefault="00EC3B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6A57" w14:textId="77777777" w:rsidR="007E7FD4" w:rsidRDefault="007E7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75EC6" w14:textId="77777777" w:rsidR="007E7FD4" w:rsidRDefault="007E7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8D1C" w14:textId="77777777" w:rsidR="007E7FD4" w:rsidRPr="00DB1239" w:rsidRDefault="007E7FD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9C565" w14:textId="77777777" w:rsidR="00EC3B04" w:rsidRDefault="00EC3B04">
      <w:r>
        <w:separator/>
      </w:r>
    </w:p>
  </w:footnote>
  <w:footnote w:type="continuationSeparator" w:id="0">
    <w:p w14:paraId="0802891B" w14:textId="77777777" w:rsidR="00EC3B04" w:rsidRDefault="00EC3B04">
      <w:r>
        <w:continuationSeparator/>
      </w:r>
    </w:p>
  </w:footnote>
  <w:footnote w:type="continuationNotice" w:id="1">
    <w:p w14:paraId="4FA37F6C" w14:textId="77777777" w:rsidR="00EC3B04" w:rsidRDefault="00EC3B0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9BB" w14:textId="77777777" w:rsidR="007E7FD4" w:rsidRDefault="007E7F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D3E0A"/>
    <w:multiLevelType w:val="hybridMultilevel"/>
    <w:tmpl w:val="9D7C1C6E"/>
    <w:lvl w:ilvl="0" w:tplc="AAB44404">
      <w:start w:val="1"/>
      <w:numFmt w:val="bullet"/>
      <w:lvlText w:val="-"/>
      <w:lvlJc w:val="left"/>
      <w:pPr>
        <w:ind w:left="1512" w:hanging="360"/>
      </w:pPr>
      <w:rPr>
        <w:rFonts w:ascii="Times New Roman" w:eastAsia="SimSun" w:hAnsi="Times New Roman" w:cs="Times New Roman"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15:restartNumberingAfterBreak="0">
    <w:nsid w:val="089163C4"/>
    <w:multiLevelType w:val="hybridMultilevel"/>
    <w:tmpl w:val="44FCF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92259"/>
    <w:multiLevelType w:val="hybridMultilevel"/>
    <w:tmpl w:val="8014F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8"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47767"/>
    <w:multiLevelType w:val="hybridMultilevel"/>
    <w:tmpl w:val="0500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643E2"/>
    <w:multiLevelType w:val="hybridMultilevel"/>
    <w:tmpl w:val="1EA6224E"/>
    <w:lvl w:ilvl="0" w:tplc="5A0E3CE8">
      <w:start w:val="1"/>
      <w:numFmt w:val="decimal"/>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5E84DB1"/>
    <w:multiLevelType w:val="hybridMultilevel"/>
    <w:tmpl w:val="FB684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157FE3"/>
    <w:multiLevelType w:val="hybridMultilevel"/>
    <w:tmpl w:val="06D80F3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3329B"/>
    <w:multiLevelType w:val="hybridMultilevel"/>
    <w:tmpl w:val="BCE2B73E"/>
    <w:lvl w:ilvl="0" w:tplc="AAB44404">
      <w:start w:val="1"/>
      <w:numFmt w:val="bullet"/>
      <w:lvlText w:val="-"/>
      <w:lvlJc w:val="left"/>
      <w:pPr>
        <w:ind w:left="2376" w:hanging="360"/>
      </w:pPr>
      <w:rPr>
        <w:rFonts w:ascii="Times New Roman" w:eastAsia="SimSun" w:hAnsi="Times New Roman" w:cs="Times New Roman"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4"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25" w15:restartNumberingAfterBreak="0">
    <w:nsid w:val="404D035D"/>
    <w:multiLevelType w:val="hybridMultilevel"/>
    <w:tmpl w:val="CBFE5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3E623BE"/>
    <w:multiLevelType w:val="hybridMultilevel"/>
    <w:tmpl w:val="E562741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D6086D"/>
    <w:multiLevelType w:val="hybridMultilevel"/>
    <w:tmpl w:val="E4DA31B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B2C16F4"/>
    <w:multiLevelType w:val="hybridMultilevel"/>
    <w:tmpl w:val="8470494A"/>
    <w:lvl w:ilvl="0" w:tplc="AAB44404">
      <w:start w:val="1"/>
      <w:numFmt w:val="bullet"/>
      <w:lvlText w:val="-"/>
      <w:lvlJc w:val="left"/>
      <w:pPr>
        <w:ind w:left="1287"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4" w15:restartNumberingAfterBreak="0">
    <w:nsid w:val="5938008B"/>
    <w:multiLevelType w:val="hybridMultilevel"/>
    <w:tmpl w:val="2A5A3F46"/>
    <w:lvl w:ilvl="0" w:tplc="AD82E87E">
      <w:start w:val="1"/>
      <w:numFmt w:val="bullet"/>
      <w:lvlText w:val="–"/>
      <w:lvlJc w:val="left"/>
      <w:pPr>
        <w:tabs>
          <w:tab w:val="num" w:pos="720"/>
        </w:tabs>
        <w:ind w:left="720" w:hanging="360"/>
      </w:pPr>
      <w:rPr>
        <w:rFonts w:ascii="Arial" w:hAnsi="Arial" w:hint="default"/>
      </w:rPr>
    </w:lvl>
    <w:lvl w:ilvl="1" w:tplc="C20E0634" w:tentative="1">
      <w:start w:val="1"/>
      <w:numFmt w:val="bullet"/>
      <w:lvlText w:val="–"/>
      <w:lvlJc w:val="left"/>
      <w:pPr>
        <w:tabs>
          <w:tab w:val="num" w:pos="1440"/>
        </w:tabs>
        <w:ind w:left="1440" w:hanging="360"/>
      </w:pPr>
      <w:rPr>
        <w:rFonts w:ascii="Arial" w:hAnsi="Arial" w:hint="default"/>
      </w:rPr>
    </w:lvl>
    <w:lvl w:ilvl="2" w:tplc="44AE2B76" w:tentative="1">
      <w:start w:val="1"/>
      <w:numFmt w:val="bullet"/>
      <w:lvlText w:val="–"/>
      <w:lvlJc w:val="left"/>
      <w:pPr>
        <w:tabs>
          <w:tab w:val="num" w:pos="2160"/>
        </w:tabs>
        <w:ind w:left="2160" w:hanging="360"/>
      </w:pPr>
      <w:rPr>
        <w:rFonts w:ascii="Arial" w:hAnsi="Arial" w:hint="default"/>
      </w:rPr>
    </w:lvl>
    <w:lvl w:ilvl="3" w:tplc="9DCC1796">
      <w:start w:val="1"/>
      <w:numFmt w:val="bullet"/>
      <w:lvlText w:val="–"/>
      <w:lvlJc w:val="left"/>
      <w:pPr>
        <w:tabs>
          <w:tab w:val="num" w:pos="2880"/>
        </w:tabs>
        <w:ind w:left="2880" w:hanging="360"/>
      </w:pPr>
      <w:rPr>
        <w:rFonts w:ascii="Arial" w:hAnsi="Arial" w:hint="default"/>
      </w:rPr>
    </w:lvl>
    <w:lvl w:ilvl="4" w:tplc="29749448">
      <w:start w:val="20727"/>
      <w:numFmt w:val="bullet"/>
      <w:lvlText w:val="»"/>
      <w:lvlJc w:val="left"/>
      <w:pPr>
        <w:tabs>
          <w:tab w:val="num" w:pos="3600"/>
        </w:tabs>
        <w:ind w:left="3600" w:hanging="360"/>
      </w:pPr>
      <w:rPr>
        <w:rFonts w:ascii="Arial" w:hAnsi="Arial" w:hint="default"/>
      </w:rPr>
    </w:lvl>
    <w:lvl w:ilvl="5" w:tplc="F18C31B6" w:tentative="1">
      <w:start w:val="1"/>
      <w:numFmt w:val="bullet"/>
      <w:lvlText w:val="–"/>
      <w:lvlJc w:val="left"/>
      <w:pPr>
        <w:tabs>
          <w:tab w:val="num" w:pos="4320"/>
        </w:tabs>
        <w:ind w:left="4320" w:hanging="360"/>
      </w:pPr>
      <w:rPr>
        <w:rFonts w:ascii="Arial" w:hAnsi="Arial" w:hint="default"/>
      </w:rPr>
    </w:lvl>
    <w:lvl w:ilvl="6" w:tplc="68FC1BF6" w:tentative="1">
      <w:start w:val="1"/>
      <w:numFmt w:val="bullet"/>
      <w:lvlText w:val="–"/>
      <w:lvlJc w:val="left"/>
      <w:pPr>
        <w:tabs>
          <w:tab w:val="num" w:pos="5040"/>
        </w:tabs>
        <w:ind w:left="5040" w:hanging="360"/>
      </w:pPr>
      <w:rPr>
        <w:rFonts w:ascii="Arial" w:hAnsi="Arial" w:hint="default"/>
      </w:rPr>
    </w:lvl>
    <w:lvl w:ilvl="7" w:tplc="F098C02A" w:tentative="1">
      <w:start w:val="1"/>
      <w:numFmt w:val="bullet"/>
      <w:lvlText w:val="–"/>
      <w:lvlJc w:val="left"/>
      <w:pPr>
        <w:tabs>
          <w:tab w:val="num" w:pos="5760"/>
        </w:tabs>
        <w:ind w:left="5760" w:hanging="360"/>
      </w:pPr>
      <w:rPr>
        <w:rFonts w:ascii="Arial" w:hAnsi="Arial" w:hint="default"/>
      </w:rPr>
    </w:lvl>
    <w:lvl w:ilvl="8" w:tplc="8B0003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D04708"/>
    <w:multiLevelType w:val="hybridMultilevel"/>
    <w:tmpl w:val="BB10C9BE"/>
    <w:lvl w:ilvl="0" w:tplc="FD764B6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F84E1F"/>
    <w:multiLevelType w:val="hybridMultilevel"/>
    <w:tmpl w:val="99CED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260E35"/>
    <w:multiLevelType w:val="hybridMultilevel"/>
    <w:tmpl w:val="DAF68B04"/>
    <w:lvl w:ilvl="0" w:tplc="04090001">
      <w:start w:val="1"/>
      <w:numFmt w:val="bullet"/>
      <w:lvlText w:val=""/>
      <w:lvlJc w:val="left"/>
      <w:pPr>
        <w:ind w:left="1512" w:hanging="360"/>
      </w:pPr>
      <w:rPr>
        <w:rFonts w:ascii="Symbol" w:hAnsi="Symbol"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9"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15:restartNumberingAfterBreak="0">
    <w:nsid w:val="6A9B1528"/>
    <w:multiLevelType w:val="hybridMultilevel"/>
    <w:tmpl w:val="B83C8744"/>
    <w:lvl w:ilvl="0" w:tplc="5A0E3CE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B84ADE"/>
    <w:multiLevelType w:val="hybridMultilevel"/>
    <w:tmpl w:val="B0C05C14"/>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43" w15:restartNumberingAfterBreak="0">
    <w:nsid w:val="72421222"/>
    <w:multiLevelType w:val="hybridMultilevel"/>
    <w:tmpl w:val="B5E6AB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D241F47"/>
    <w:multiLevelType w:val="hybridMultilevel"/>
    <w:tmpl w:val="1C9AAA3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17"/>
  </w:num>
  <w:num w:numId="2">
    <w:abstractNumId w:val="16"/>
  </w:num>
  <w:num w:numId="3">
    <w:abstractNumId w:val="18"/>
  </w:num>
  <w:num w:numId="4">
    <w:abstractNumId w:val="1"/>
  </w:num>
  <w:num w:numId="5">
    <w:abstractNumId w:val="13"/>
  </w:num>
  <w:num w:numId="6">
    <w:abstractNumId w:val="7"/>
  </w:num>
  <w:num w:numId="7">
    <w:abstractNumId w:val="32"/>
  </w:num>
  <w:num w:numId="8">
    <w:abstractNumId w:val="11"/>
  </w:num>
  <w:num w:numId="9">
    <w:abstractNumId w:val="9"/>
  </w:num>
  <w:num w:numId="10">
    <w:abstractNumId w:val="26"/>
  </w:num>
  <w:num w:numId="11">
    <w:abstractNumId w:val="30"/>
  </w:num>
  <w:num w:numId="12">
    <w:abstractNumId w:val="33"/>
  </w:num>
  <w:num w:numId="13">
    <w:abstractNumId w:val="41"/>
  </w:num>
  <w:num w:numId="14">
    <w:abstractNumId w:val="28"/>
  </w:num>
  <w:num w:numId="15">
    <w:abstractNumId w:val="6"/>
  </w:num>
  <w:num w:numId="16">
    <w:abstractNumId w:val="44"/>
  </w:num>
  <w:num w:numId="17">
    <w:abstractNumId w:val="45"/>
  </w:num>
  <w:num w:numId="18">
    <w:abstractNumId w:val="24"/>
  </w:num>
  <w:num w:numId="19">
    <w:abstractNumId w:val="22"/>
  </w:num>
  <w:num w:numId="20">
    <w:abstractNumId w:val="36"/>
  </w:num>
  <w:num w:numId="21">
    <w:abstractNumId w:val="14"/>
  </w:num>
  <w:num w:numId="22">
    <w:abstractNumId w:val="8"/>
  </w:num>
  <w:num w:numId="23">
    <w:abstractNumId w:val="15"/>
  </w:num>
  <w:num w:numId="24">
    <w:abstractNumId w:val="7"/>
  </w:num>
  <w:num w:numId="25">
    <w:abstractNumId w:val="39"/>
  </w:num>
  <w:num w:numId="26">
    <w:abstractNumId w:val="12"/>
  </w:num>
  <w:num w:numId="27">
    <w:abstractNumId w:val="27"/>
  </w:num>
  <w:num w:numId="28">
    <w:abstractNumId w:val="35"/>
  </w:num>
  <w:num w:numId="29">
    <w:abstractNumId w:val="3"/>
  </w:num>
  <w:num w:numId="30">
    <w:abstractNumId w:val="25"/>
  </w:num>
  <w:num w:numId="31">
    <w:abstractNumId w:val="46"/>
  </w:num>
  <w:num w:numId="32">
    <w:abstractNumId w:val="37"/>
  </w:num>
  <w:num w:numId="33">
    <w:abstractNumId w:val="42"/>
  </w:num>
  <w:num w:numId="34">
    <w:abstractNumId w:val="29"/>
  </w:num>
  <w:num w:numId="35">
    <w:abstractNumId w:val="19"/>
  </w:num>
  <w:num w:numId="36">
    <w:abstractNumId w:val="34"/>
  </w:num>
  <w:num w:numId="37">
    <w:abstractNumId w:val="23"/>
  </w:num>
  <w:num w:numId="38">
    <w:abstractNumId w:val="40"/>
  </w:num>
  <w:num w:numId="39">
    <w:abstractNumId w:val="31"/>
  </w:num>
  <w:num w:numId="40">
    <w:abstractNumId w:val="2"/>
  </w:num>
  <w:num w:numId="41">
    <w:abstractNumId w:val="38"/>
  </w:num>
  <w:num w:numId="42">
    <w:abstractNumId w:val="21"/>
  </w:num>
  <w:num w:numId="43">
    <w:abstractNumId w:val="10"/>
  </w:num>
  <w:num w:numId="44">
    <w:abstractNumId w:val="4"/>
  </w:num>
  <w:num w:numId="45">
    <w:abstractNumId w:val="20"/>
  </w:num>
  <w:num w:numId="46">
    <w:abstractNumId w:val="43"/>
  </w:num>
  <w:num w:numId="47">
    <w:abstractNumId w:val="16"/>
    <w:lvlOverride w:ilvl="0">
      <w:startOverride w:val="1"/>
    </w:lvlOverride>
  </w:num>
  <w:num w:numId="4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7F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28B"/>
    <w:rsid w:val="00056318"/>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3AE"/>
    <w:rsid w:val="0006549C"/>
    <w:rsid w:val="00065636"/>
    <w:rsid w:val="00065D64"/>
    <w:rsid w:val="000667D1"/>
    <w:rsid w:val="00066942"/>
    <w:rsid w:val="00066E05"/>
    <w:rsid w:val="00067087"/>
    <w:rsid w:val="000671F8"/>
    <w:rsid w:val="0006739D"/>
    <w:rsid w:val="00067436"/>
    <w:rsid w:val="000674DD"/>
    <w:rsid w:val="0006777C"/>
    <w:rsid w:val="00067FE2"/>
    <w:rsid w:val="00070118"/>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7C"/>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780"/>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6B"/>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C3F"/>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11"/>
    <w:rsid w:val="001274AC"/>
    <w:rsid w:val="001275E6"/>
    <w:rsid w:val="00127DE2"/>
    <w:rsid w:val="00127F28"/>
    <w:rsid w:val="00127F4C"/>
    <w:rsid w:val="001301E5"/>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4BE"/>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71B"/>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080"/>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5DB"/>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5A"/>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BA3"/>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5CB"/>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322"/>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984"/>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3FAC"/>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47D"/>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CBD"/>
    <w:rsid w:val="00522F19"/>
    <w:rsid w:val="0052333B"/>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95E"/>
    <w:rsid w:val="00531AF4"/>
    <w:rsid w:val="00531F71"/>
    <w:rsid w:val="00531F99"/>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1CB6"/>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D5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5DA"/>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27B"/>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84"/>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C2A"/>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3FC1"/>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108"/>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D4"/>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01"/>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BC6"/>
    <w:rsid w:val="00893024"/>
    <w:rsid w:val="00893B3B"/>
    <w:rsid w:val="00893F4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D78"/>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5BB"/>
    <w:rsid w:val="008C7CA7"/>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16"/>
    <w:rsid w:val="00900DDE"/>
    <w:rsid w:val="00900DF1"/>
    <w:rsid w:val="00901845"/>
    <w:rsid w:val="00901F96"/>
    <w:rsid w:val="00901F9A"/>
    <w:rsid w:val="009022BC"/>
    <w:rsid w:val="0090255A"/>
    <w:rsid w:val="00902734"/>
    <w:rsid w:val="00902997"/>
    <w:rsid w:val="00903281"/>
    <w:rsid w:val="009036F7"/>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3AF"/>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FD"/>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855"/>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515"/>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421"/>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69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3A4"/>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9A5"/>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71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4A4"/>
    <w:rsid w:val="00B555B8"/>
    <w:rsid w:val="00B55ACA"/>
    <w:rsid w:val="00B5612F"/>
    <w:rsid w:val="00B566E0"/>
    <w:rsid w:val="00B5685D"/>
    <w:rsid w:val="00B57048"/>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A84"/>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17E10"/>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8FD"/>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1BD"/>
    <w:rsid w:val="00CB1368"/>
    <w:rsid w:val="00CB1F2A"/>
    <w:rsid w:val="00CB2836"/>
    <w:rsid w:val="00CB2F65"/>
    <w:rsid w:val="00CB480A"/>
    <w:rsid w:val="00CB4BDB"/>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3FAA"/>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227"/>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74A"/>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043"/>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90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5B"/>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3B7"/>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CE4"/>
    <w:rsid w:val="00E41D2F"/>
    <w:rsid w:val="00E41DB4"/>
    <w:rsid w:val="00E41DE5"/>
    <w:rsid w:val="00E42FF3"/>
    <w:rsid w:val="00E432AE"/>
    <w:rsid w:val="00E4356E"/>
    <w:rsid w:val="00E43632"/>
    <w:rsid w:val="00E43926"/>
    <w:rsid w:val="00E43F1E"/>
    <w:rsid w:val="00E43FBE"/>
    <w:rsid w:val="00E441F2"/>
    <w:rsid w:val="00E44213"/>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8CF"/>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4E79"/>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04"/>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AC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C50"/>
    <w:rsid w:val="00EE3DCB"/>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3551"/>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1E64"/>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4"/>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67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1A29"/>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5D1"/>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2A2"/>
  <w15:chartTrackingRefBased/>
  <w15:docId w15:val="{0512ED57-E2DC-4E33-BD54-7C33A1569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footer" w:uiPriority="99"/>
    <w:lsdException w:name="caption"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TALChar">
    <w:name w:val="TAL Char"/>
    <w:locked/>
    <w:rsid w:val="00D65907"/>
    <w:rPr>
      <w:rFonts w:ascii="Arial" w:hAnsi="Arial" w:cs="Arial"/>
      <w:sz w:val="18"/>
      <w:lang w:val="en-GB"/>
    </w:rPr>
  </w:style>
  <w:style w:type="character" w:customStyle="1" w:styleId="B1Char">
    <w:name w:val="B1 Char"/>
    <w:link w:val="B1"/>
    <w:locked/>
    <w:rsid w:val="00D659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0534739">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304915">
      <w:bodyDiv w:val="1"/>
      <w:marLeft w:val="0"/>
      <w:marRight w:val="0"/>
      <w:marTop w:val="0"/>
      <w:marBottom w:val="0"/>
      <w:divBdr>
        <w:top w:val="none" w:sz="0" w:space="0" w:color="auto"/>
        <w:left w:val="none" w:sz="0" w:space="0" w:color="auto"/>
        <w:bottom w:val="none" w:sz="0" w:space="0" w:color="auto"/>
        <w:right w:val="none" w:sz="0" w:space="0" w:color="auto"/>
      </w:divBdr>
      <w:divsChild>
        <w:div w:id="688027273">
          <w:marLeft w:val="2520"/>
          <w:marRight w:val="0"/>
          <w:marTop w:val="67"/>
          <w:marBottom w:val="0"/>
          <w:divBdr>
            <w:top w:val="none" w:sz="0" w:space="0" w:color="auto"/>
            <w:left w:val="none" w:sz="0" w:space="0" w:color="auto"/>
            <w:bottom w:val="none" w:sz="0" w:space="0" w:color="auto"/>
            <w:right w:val="none" w:sz="0" w:space="0" w:color="auto"/>
          </w:divBdr>
        </w:div>
        <w:div w:id="789589964">
          <w:marLeft w:val="3240"/>
          <w:marRight w:val="0"/>
          <w:marTop w:val="67"/>
          <w:marBottom w:val="0"/>
          <w:divBdr>
            <w:top w:val="none" w:sz="0" w:space="0" w:color="auto"/>
            <w:left w:val="none" w:sz="0" w:space="0" w:color="auto"/>
            <w:bottom w:val="none" w:sz="0" w:space="0" w:color="auto"/>
            <w:right w:val="none" w:sz="0" w:space="0" w:color="auto"/>
          </w:divBdr>
        </w:div>
        <w:div w:id="820343181">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296492266">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92980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969734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35808151">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0094716">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4946310">
      <w:bodyDiv w:val="1"/>
      <w:marLeft w:val="0"/>
      <w:marRight w:val="0"/>
      <w:marTop w:val="0"/>
      <w:marBottom w:val="0"/>
      <w:divBdr>
        <w:top w:val="none" w:sz="0" w:space="0" w:color="auto"/>
        <w:left w:val="none" w:sz="0" w:space="0" w:color="auto"/>
        <w:bottom w:val="none" w:sz="0" w:space="0" w:color="auto"/>
        <w:right w:val="none" w:sz="0" w:space="0" w:color="auto"/>
      </w:divBdr>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5944104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381533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6838800">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70934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16D5202-8B4B-4994-AEA7-A1A985246EC9}">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71F66FE0-C715-41A1-A681-FE0BBFF2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Prashanth Akula</cp:lastModifiedBy>
  <cp:revision>3</cp:revision>
  <cp:lastPrinted>2016-11-03T01:40:00Z</cp:lastPrinted>
  <dcterms:created xsi:type="dcterms:W3CDTF">2019-10-03T23:26:00Z</dcterms:created>
  <dcterms:modified xsi:type="dcterms:W3CDTF">2019-10-04T20:00:00Z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